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CF" w:rsidRPr="00B36399" w:rsidRDefault="00403BCF" w:rsidP="00B36399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Załącznik nr 2 do SWZ</w:t>
      </w:r>
    </w:p>
    <w:p w:rsidR="00403BCF" w:rsidRPr="00B36399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3BCF" w:rsidRPr="00B36399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B36399">
        <w:rPr>
          <w:rFonts w:asciiTheme="minorHAnsi" w:hAnsiTheme="minorHAnsi" w:cstheme="minorHAnsi"/>
          <w:b/>
          <w:bCs/>
          <w:color w:val="auto"/>
        </w:rPr>
        <w:t>PROJEKTOWANE POSTANOWIENIA UMOWY W SPRAWIE ZAMÓWIENIA PUBLICZNEGO</w:t>
      </w:r>
    </w:p>
    <w:p w:rsidR="00403BCF" w:rsidRPr="00B36399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color w:val="auto"/>
          <w:sz w:val="22"/>
          <w:szCs w:val="22"/>
        </w:rPr>
        <w:t>zawarta w dniu…………………. pomiędzy stronami:</w:t>
      </w:r>
    </w:p>
    <w:p w:rsidR="00B36399" w:rsidRDefault="00B36399" w:rsidP="00B3639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3BCF" w:rsidRPr="00B36399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403BCF" w:rsidRPr="00B36399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1. Jarosława Grabczyńskiego - Burmistrza Chodcza,</w:t>
      </w:r>
    </w:p>
    <w:p w:rsidR="00403BCF" w:rsidRPr="00B36399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2.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Monikę Matuszewską – Skarbnika Miasta i Gminy Chodecz </w:t>
      </w:r>
    </w:p>
    <w:p w:rsidR="00403BCF" w:rsidRPr="00B36399" w:rsidRDefault="00403BCF" w:rsidP="00B36399">
      <w:pPr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zwaną w dalszej treści umowy </w:t>
      </w:r>
      <w:r w:rsidRPr="00455899">
        <w:rPr>
          <w:rFonts w:asciiTheme="minorHAnsi" w:hAnsiTheme="minorHAnsi" w:cstheme="minorHAnsi"/>
          <w:sz w:val="22"/>
          <w:szCs w:val="22"/>
        </w:rPr>
        <w:t>„</w:t>
      </w:r>
      <w:r w:rsidRPr="00455899">
        <w:rPr>
          <w:rFonts w:asciiTheme="minorHAnsi" w:hAnsiTheme="minorHAnsi" w:cstheme="minorHAnsi"/>
          <w:iCs/>
          <w:sz w:val="22"/>
          <w:szCs w:val="22"/>
        </w:rPr>
        <w:t>Zamawiającym</w:t>
      </w:r>
      <w:r w:rsidRPr="00455899">
        <w:rPr>
          <w:rFonts w:asciiTheme="minorHAnsi" w:hAnsiTheme="minorHAnsi" w:cstheme="minorHAnsi"/>
          <w:sz w:val="22"/>
          <w:szCs w:val="22"/>
        </w:rPr>
        <w:t>”,</w:t>
      </w:r>
    </w:p>
    <w:p w:rsidR="00403BCF" w:rsidRPr="00B36399" w:rsidRDefault="00403BCF" w:rsidP="00B363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 xml:space="preserve">a  </w:t>
      </w:r>
    </w:p>
    <w:p w:rsidR="00AC1199" w:rsidRPr="00B36399" w:rsidRDefault="00403BCF" w:rsidP="00AC11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....................................... z siedzibą w ..........................................................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NIP:  ……………………………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>, Regon: ………………………………..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.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 xml:space="preserve">,  </w:t>
      </w:r>
      <w:r w:rsidR="00AC1199" w:rsidRPr="00B36399">
        <w:rPr>
          <w:rFonts w:asciiTheme="minorHAnsi" w:eastAsia="Times New Roman" w:hAnsiTheme="minorHAnsi" w:cstheme="minorHAnsi"/>
          <w:sz w:val="22"/>
          <w:szCs w:val="22"/>
        </w:rPr>
        <w:t>reprezentowaną przez:</w:t>
      </w:r>
    </w:p>
    <w:p w:rsidR="00AC1199" w:rsidRPr="00B36399" w:rsidRDefault="00AC1199" w:rsidP="00AC1199">
      <w:pPr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……</w:t>
      </w:r>
      <w:r>
        <w:rPr>
          <w:rFonts w:asciiTheme="minorHAnsi" w:eastAsia="Times New Roman" w:hAnsiTheme="minorHAnsi" w:cstheme="minorHAnsi"/>
          <w:sz w:val="22"/>
          <w:szCs w:val="22"/>
        </w:rPr>
        <w:t>………….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………….- …………………………………</w:t>
      </w:r>
    </w:p>
    <w:p w:rsidR="00403BCF" w:rsidRPr="00B36399" w:rsidRDefault="00403BCF" w:rsidP="00B36399">
      <w:pPr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zwaną dalej „Wykonawcą”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03BCF" w:rsidRPr="00B36399" w:rsidRDefault="00403BCF" w:rsidP="00B36399">
      <w:pPr>
        <w:rPr>
          <w:rFonts w:asciiTheme="minorHAnsi" w:hAnsiTheme="minorHAnsi" w:cstheme="minorHAnsi"/>
          <w:sz w:val="22"/>
          <w:szCs w:val="22"/>
        </w:rPr>
      </w:pPr>
    </w:p>
    <w:p w:rsidR="00403BCF" w:rsidRPr="00B36399" w:rsidRDefault="00403BCF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zwana dalej </w:t>
      </w:r>
      <w:r w:rsidRPr="00B36399">
        <w:rPr>
          <w:rFonts w:asciiTheme="minorHAnsi" w:hAnsiTheme="minorHAnsi" w:cstheme="minorHAnsi"/>
          <w:b/>
          <w:sz w:val="22"/>
          <w:szCs w:val="22"/>
        </w:rPr>
        <w:t>„Umową”</w:t>
      </w:r>
      <w:r w:rsidRPr="00B36399">
        <w:rPr>
          <w:rFonts w:asciiTheme="minorHAnsi" w:hAnsiTheme="minorHAnsi" w:cstheme="minorHAnsi"/>
          <w:sz w:val="22"/>
          <w:szCs w:val="22"/>
        </w:rPr>
        <w:t xml:space="preserve"> w wyniku przeprowadzonego postępowania o udzielenie zamówienia klasycznego prowadzonego w trybie podstawowym bez przeprowadzenia negocjacji na podstawie art. 275 ust.1 ustawy z dnia 11 września 2019 r. Prawo zamówień publicznych (Dz. U. z 2019 r. poz. 2019 ze zm.), zwana dalej  „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” o następującej treści: </w:t>
      </w:r>
    </w:p>
    <w:p w:rsidR="00403BCF" w:rsidRPr="00B36399" w:rsidRDefault="00403BCF" w:rsidP="00B36399">
      <w:pPr>
        <w:pStyle w:val="Tytu"/>
        <w:tabs>
          <w:tab w:val="left" w:pos="426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7E3EFE" w:rsidRPr="00B36399" w:rsidRDefault="007E3EFE" w:rsidP="00B36399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03BCF" w:rsidRPr="00B36399" w:rsidRDefault="00403BCF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 Przedmiot umowy i zasady realizacji</w:t>
      </w:r>
    </w:p>
    <w:p w:rsidR="00283825" w:rsidRPr="00283825" w:rsidRDefault="000628C2" w:rsidP="00283825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3825">
        <w:rPr>
          <w:rFonts w:asciiTheme="minorHAnsi" w:hAnsiTheme="minorHAnsi" w:cstheme="minorHAnsi"/>
          <w:bCs/>
          <w:sz w:val="22"/>
          <w:szCs w:val="22"/>
        </w:rPr>
        <w:t xml:space="preserve">Przedmiotem umowy jest </w:t>
      </w:r>
      <w:r w:rsidRPr="00283825">
        <w:rPr>
          <w:rFonts w:asciiTheme="minorHAnsi" w:hAnsiTheme="minorHAnsi" w:cstheme="minorHAnsi"/>
          <w:b/>
          <w:sz w:val="22"/>
          <w:szCs w:val="22"/>
        </w:rPr>
        <w:t>dostawa artykułów żywnościowych na potrzeby wyżywienia dzieci w Przedszkolu i Żłobku Samorządowym w Chodczu</w:t>
      </w:r>
      <w:r w:rsidR="004C0381" w:rsidRPr="00283825">
        <w:rPr>
          <w:rFonts w:asciiTheme="minorHAnsi" w:hAnsiTheme="minorHAnsi" w:cstheme="minorHAnsi"/>
          <w:b/>
          <w:sz w:val="22"/>
          <w:szCs w:val="22"/>
        </w:rPr>
        <w:t xml:space="preserve"> w roku szkolnym 202</w:t>
      </w:r>
      <w:r w:rsidR="00403BCF" w:rsidRPr="00283825">
        <w:rPr>
          <w:rFonts w:asciiTheme="minorHAnsi" w:hAnsiTheme="minorHAnsi" w:cstheme="minorHAnsi"/>
          <w:b/>
          <w:sz w:val="22"/>
          <w:szCs w:val="22"/>
        </w:rPr>
        <w:t>1</w:t>
      </w:r>
      <w:r w:rsidR="004C0381" w:rsidRPr="00283825">
        <w:rPr>
          <w:rFonts w:asciiTheme="minorHAnsi" w:hAnsiTheme="minorHAnsi" w:cstheme="minorHAnsi"/>
          <w:b/>
          <w:sz w:val="22"/>
          <w:szCs w:val="22"/>
        </w:rPr>
        <w:t>/202</w:t>
      </w:r>
      <w:r w:rsidR="00403BCF" w:rsidRPr="00283825">
        <w:rPr>
          <w:rFonts w:asciiTheme="minorHAnsi" w:hAnsiTheme="minorHAnsi" w:cstheme="minorHAnsi"/>
          <w:b/>
          <w:sz w:val="22"/>
          <w:szCs w:val="22"/>
        </w:rPr>
        <w:t>2</w:t>
      </w:r>
      <w:r w:rsidR="00283825" w:rsidRPr="002838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3825" w:rsidRPr="00283825">
        <w:rPr>
          <w:rFonts w:asciiTheme="minorHAnsi" w:hAnsiTheme="minorHAnsi" w:cstheme="minorHAnsi"/>
          <w:sz w:val="22"/>
          <w:szCs w:val="22"/>
        </w:rPr>
        <w:t xml:space="preserve">w następujących asortymentach: </w:t>
      </w:r>
    </w:p>
    <w:p w:rsidR="00283825" w:rsidRPr="00283825" w:rsidRDefault="00283825" w:rsidP="00283825">
      <w:pPr>
        <w:pStyle w:val="Akapitzlist"/>
        <w:numPr>
          <w:ilvl w:val="0"/>
          <w:numId w:val="31"/>
        </w:numPr>
        <w:tabs>
          <w:tab w:val="left" w:pos="650"/>
        </w:tabs>
        <w:suppressAutoHyphens/>
        <w:spacing w:after="0" w:line="240" w:lineRule="auto"/>
        <w:jc w:val="both"/>
        <w:rPr>
          <w:rFonts w:cstheme="minorHAnsi"/>
          <w:b/>
          <w:color w:val="000000"/>
        </w:rPr>
      </w:pPr>
      <w:r w:rsidRPr="00283825">
        <w:rPr>
          <w:rFonts w:cstheme="minorHAnsi"/>
          <w:b/>
        </w:rPr>
        <w:t>Artykuły spożywcze</w:t>
      </w:r>
    </w:p>
    <w:p w:rsidR="00283825" w:rsidRPr="00283825" w:rsidRDefault="00283825" w:rsidP="00283825">
      <w:pPr>
        <w:pStyle w:val="Akapitzlist"/>
        <w:numPr>
          <w:ilvl w:val="0"/>
          <w:numId w:val="31"/>
        </w:numPr>
        <w:tabs>
          <w:tab w:val="left" w:pos="650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83825">
        <w:rPr>
          <w:rFonts w:cstheme="minorHAnsi"/>
          <w:b/>
        </w:rPr>
        <w:t>Warzywa i owoce</w:t>
      </w:r>
    </w:p>
    <w:p w:rsidR="00283825" w:rsidRPr="00283825" w:rsidRDefault="00283825" w:rsidP="00283825">
      <w:pPr>
        <w:pStyle w:val="Akapitzlist"/>
        <w:numPr>
          <w:ilvl w:val="0"/>
          <w:numId w:val="31"/>
        </w:numPr>
        <w:tabs>
          <w:tab w:val="left" w:pos="650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83825">
        <w:rPr>
          <w:rFonts w:cstheme="minorHAnsi"/>
          <w:b/>
          <w:color w:val="000000"/>
        </w:rPr>
        <w:t>Nabiał</w:t>
      </w:r>
      <w:r>
        <w:rPr>
          <w:rFonts w:cstheme="minorHAnsi"/>
          <w:b/>
          <w:color w:val="000000"/>
        </w:rPr>
        <w:t>.</w:t>
      </w:r>
    </w:p>
    <w:p w:rsidR="00C455D4" w:rsidRPr="00B36399" w:rsidRDefault="00C455D4" w:rsidP="00B36399">
      <w:pPr>
        <w:pStyle w:val="Akapitzlist"/>
        <w:numPr>
          <w:ilvl w:val="0"/>
          <w:numId w:val="2"/>
        </w:numPr>
        <w:tabs>
          <w:tab w:val="left" w:pos="65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SimSun" w:cstheme="minorHAnsi"/>
          <w:color w:val="000000"/>
        </w:rPr>
        <w:t xml:space="preserve">Szczegółowy opis przedmiotu zamówienia - stanowią </w:t>
      </w:r>
      <w:r w:rsidRPr="00B36399">
        <w:rPr>
          <w:rFonts w:eastAsia="SimSun" w:cstheme="minorHAnsi"/>
          <w:b/>
          <w:color w:val="000000"/>
        </w:rPr>
        <w:t>załączniki nr 1a, 1b, 1c</w:t>
      </w:r>
      <w:r w:rsidR="00A90421">
        <w:rPr>
          <w:rFonts w:eastAsia="SimSun" w:cstheme="minorHAnsi"/>
          <w:b/>
          <w:color w:val="000000"/>
        </w:rPr>
        <w:t xml:space="preserve"> </w:t>
      </w:r>
      <w:r w:rsidRPr="00B36399">
        <w:rPr>
          <w:rFonts w:eastAsia="SimSun" w:cstheme="minorHAnsi"/>
          <w:b/>
          <w:color w:val="000000"/>
        </w:rPr>
        <w:t>do SWZ</w:t>
      </w:r>
      <w:r w:rsidRPr="00B36399">
        <w:rPr>
          <w:rFonts w:eastAsia="SimSun" w:cstheme="minorHAnsi"/>
          <w:color w:val="000000"/>
        </w:rPr>
        <w:t>.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 z jednodniowym wyprzedzeniem.</w:t>
      </w:r>
    </w:p>
    <w:p w:rsidR="00C455D4" w:rsidRPr="00B36399" w:rsidRDefault="00C455D4" w:rsidP="00B36399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wymaga dostaw od poniedziałku do piątku włącznie, w godzinach ……………………….</w:t>
      </w:r>
      <w:r w:rsidRPr="00B3639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:rsidR="00C455D4" w:rsidRPr="00B36399" w:rsidRDefault="00C455D4" w:rsidP="00B363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C455D4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Zamawiający zastrzega sobie prawo zlecenia dostawy mniejszej lub większej o 50% ilości produktów podanych w załączniku nr 1a, 1b, 1c</w:t>
      </w:r>
      <w:r w:rsidR="00A90421">
        <w:rPr>
          <w:rFonts w:cstheme="minorHAnsi"/>
        </w:rPr>
        <w:t xml:space="preserve"> </w:t>
      </w:r>
      <w:r w:rsidRPr="00B36399">
        <w:rPr>
          <w:rFonts w:cstheme="minorHAnsi"/>
        </w:rPr>
        <w:t xml:space="preserve">do SWZ. W tej sytuacji Dostawcy nie będą przysługiwały żadne </w:t>
      </w:r>
      <w:r w:rsidRPr="00B36399">
        <w:rPr>
          <w:rFonts w:cstheme="minorHAnsi"/>
        </w:rPr>
        <w:lastRenderedPageBreak/>
        <w:t>roszczenia w stosunku do Zamawiającego.</w:t>
      </w:r>
    </w:p>
    <w:p w:rsidR="00F66CB7" w:rsidRPr="00B36399" w:rsidRDefault="00F66CB7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C455D4" w:rsidRPr="00B36399" w:rsidRDefault="00C455D4" w:rsidP="00B3639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 Czas trwania umowy</w:t>
      </w:r>
    </w:p>
    <w:p w:rsidR="00C455D4" w:rsidRPr="00B36399" w:rsidRDefault="00C455D4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79656659"/>
      <w:r w:rsidRPr="00B36399">
        <w:rPr>
          <w:rFonts w:asciiTheme="minorHAnsi" w:hAnsiTheme="minorHAnsi" w:cstheme="minorHAnsi"/>
          <w:color w:val="000000"/>
          <w:sz w:val="22"/>
          <w:szCs w:val="22"/>
        </w:rPr>
        <w:t xml:space="preserve">Niniejsza umowa zostaje zawarta </w:t>
      </w:r>
      <w:r w:rsidRPr="00B36399">
        <w:rPr>
          <w:rFonts w:asciiTheme="minorHAnsi" w:hAnsiTheme="minorHAnsi" w:cstheme="minorHAnsi"/>
          <w:sz w:val="22"/>
          <w:szCs w:val="22"/>
        </w:rPr>
        <w:t xml:space="preserve">na okres </w:t>
      </w:r>
      <w:r w:rsidR="00283825">
        <w:rPr>
          <w:rFonts w:asciiTheme="minorHAnsi" w:hAnsiTheme="minorHAnsi" w:cstheme="minorHAnsi"/>
          <w:b/>
          <w:sz w:val="22"/>
          <w:szCs w:val="22"/>
        </w:rPr>
        <w:t>7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 miesięcy od dnia zawarcia umowy, tj. do dnia ………</w:t>
      </w:r>
    </w:p>
    <w:bookmarkEnd w:id="0"/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 Osoby upoważnione do realizacji umowy</w:t>
      </w:r>
    </w:p>
    <w:p w:rsidR="00972D1C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Wykonawcy będzie: …………………. </w:t>
      </w:r>
      <w:r w:rsidRPr="00B36399">
        <w:rPr>
          <w:rFonts w:asciiTheme="minorHAnsi" w:hAnsiTheme="minorHAnsi" w:cstheme="minorHAnsi"/>
          <w:i/>
          <w:iCs/>
          <w:sz w:val="22"/>
          <w:szCs w:val="22"/>
        </w:rPr>
        <w:t>, t</w:t>
      </w:r>
      <w:r w:rsidRPr="00B36399">
        <w:rPr>
          <w:rFonts w:asciiTheme="minorHAnsi" w:hAnsiTheme="minorHAnsi" w:cstheme="minorHAnsi"/>
          <w:color w:val="000000"/>
          <w:sz w:val="22"/>
          <w:szCs w:val="22"/>
        </w:rPr>
        <w:t>elefon: …………………………………., e-mail: ................................................</w:t>
      </w:r>
      <w:r w:rsidRPr="00B36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455D4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Zamawiającego będzie: </w:t>
      </w:r>
      <w:r w:rsidR="00F12AFF">
        <w:rPr>
          <w:rFonts w:asciiTheme="minorHAnsi" w:hAnsiTheme="minorHAnsi" w:cstheme="minorHAnsi"/>
          <w:color w:val="000000"/>
          <w:sz w:val="22"/>
          <w:szCs w:val="22"/>
        </w:rPr>
        <w:t>Joanna Ossowska</w:t>
      </w:r>
      <w:r w:rsidR="00C455D4" w:rsidRPr="00B36399">
        <w:rPr>
          <w:rFonts w:asciiTheme="minorHAnsi" w:hAnsiTheme="minorHAnsi" w:cstheme="minorHAnsi"/>
          <w:color w:val="000000"/>
          <w:sz w:val="22"/>
          <w:szCs w:val="22"/>
        </w:rPr>
        <w:t xml:space="preserve">, telefon: </w:t>
      </w:r>
      <w:r w:rsidR="00F12AFF">
        <w:rPr>
          <w:rFonts w:asciiTheme="minorHAnsi" w:hAnsiTheme="minorHAnsi" w:cstheme="minorHAnsi"/>
          <w:color w:val="000000"/>
          <w:sz w:val="22"/>
          <w:szCs w:val="22"/>
        </w:rPr>
        <w:t>575-364-226</w:t>
      </w:r>
      <w:r w:rsidR="00C455D4" w:rsidRPr="00B36399">
        <w:rPr>
          <w:rFonts w:asciiTheme="minorHAnsi" w:hAnsiTheme="minorHAnsi" w:cstheme="minorHAnsi"/>
          <w:color w:val="000000"/>
          <w:sz w:val="22"/>
          <w:szCs w:val="22"/>
        </w:rPr>
        <w:t xml:space="preserve">, e-mail: </w:t>
      </w:r>
      <w:hyperlink r:id="rId7" w:history="1">
        <w:r w:rsidR="00F12AFF" w:rsidRPr="00F26A81">
          <w:rPr>
            <w:rStyle w:val="Hipercze"/>
            <w:rFonts w:asciiTheme="minorHAnsi" w:hAnsiTheme="minorHAnsi" w:cstheme="minorHAnsi"/>
            <w:sz w:val="22"/>
            <w:szCs w:val="22"/>
          </w:rPr>
          <w:t>przedszkolechodecz@gmail.com</w:t>
        </w:r>
      </w:hyperlink>
      <w:r w:rsidR="00F12A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72D1C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Ewentualna zmiana osoby, o której mowa w ust. 2 następuje poprzez pisemne powiadomienie Wykonawcy i nie stanowi zmiany treści umowy. </w:t>
      </w:r>
    </w:p>
    <w:p w:rsidR="00972D1C" w:rsidRPr="00B36399" w:rsidRDefault="00972D1C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E3EFE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4 Wartość umowy</w:t>
      </w:r>
    </w:p>
    <w:p w:rsidR="007E3EFE" w:rsidRPr="00B36399" w:rsidRDefault="000628C2" w:rsidP="00B36399">
      <w:pPr>
        <w:pStyle w:val="Akapitzlist1"/>
        <w:numPr>
          <w:ilvl w:val="0"/>
          <w:numId w:val="4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 realizację przedmiotu umowy Dostawcy przysługuje wynagrodzenie w wysokości nie większej niż: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…………………. zł netto,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……………….. zł VAT,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………………… zł brutto (słownie: …………………………….).</w:t>
      </w:r>
    </w:p>
    <w:p w:rsidR="00B1060C" w:rsidRPr="00B36399" w:rsidRDefault="00B1060C" w:rsidP="00B36399">
      <w:pPr>
        <w:pStyle w:val="Tekstpodstawowy"/>
        <w:numPr>
          <w:ilvl w:val="0"/>
          <w:numId w:val="4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>Dostawca zobowiązuje się dostarczać artykuły żywnościowe po cenach określon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swojej 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>ofercie cenowej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(stanowiącej załącznik do niniejszej umowy)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>przez cały okres trwania umowy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1060C" w:rsidRPr="00B36399" w:rsidRDefault="00B1060C" w:rsidP="007E4886">
      <w:pPr>
        <w:pStyle w:val="Akapitzlist1"/>
        <w:numPr>
          <w:ilvl w:val="0"/>
          <w:numId w:val="4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Strony ustalają, że zapłata wynagrodzenia ustalonego w ust. 1 nastąpi na podstawie faktur </w:t>
      </w:r>
      <w:r w:rsidR="007E4886">
        <w:rPr>
          <w:rFonts w:asciiTheme="minorHAnsi" w:hAnsiTheme="minorHAnsi" w:cstheme="minorHAnsi"/>
          <w:sz w:val="22"/>
          <w:szCs w:val="22"/>
        </w:rPr>
        <w:t>za faktycznie zużyty towar,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 w:rsidR="007E4886">
        <w:rPr>
          <w:rFonts w:asciiTheme="minorHAnsi" w:hAnsiTheme="minorHAnsi" w:cstheme="minorHAnsi"/>
          <w:sz w:val="22"/>
          <w:szCs w:val="22"/>
        </w:rPr>
        <w:t>dwa razy w tygodniu – w środy i piątki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Zapłata wynagrodzenia dokonana zostanie przelewem na konto Wykonawcy wskazane na fakturze do 14 dni od daty otrzymania prawidłowo wystawionej faktury po każdorazowej cząstkowej dostawie.</w:t>
      </w:r>
    </w:p>
    <w:p w:rsidR="007E3EFE" w:rsidRPr="00B36399" w:rsidRDefault="000628C2" w:rsidP="00B36399">
      <w:pPr>
        <w:pStyle w:val="Tekstpodstawowy"/>
        <w:numPr>
          <w:ilvl w:val="0"/>
          <w:numId w:val="4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B1060C" w:rsidRPr="00B36399" w:rsidRDefault="00B1060C" w:rsidP="00B36399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B1060C" w:rsidRPr="00B36399" w:rsidRDefault="00B1060C" w:rsidP="00B36399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Pr="00B36399">
        <w:rPr>
          <w:rFonts w:eastAsia="Calibri" w:cstheme="minorHAnsi"/>
          <w:color w:val="00000A"/>
        </w:rPr>
        <w:t xml:space="preserve">Przedszkole Samorządowe w Chodczu, ul. Waryńskiego 16, 87-860 Chodecz, NIP: </w:t>
      </w:r>
      <w:r w:rsidRPr="00B36399">
        <w:rPr>
          <w:rFonts w:cstheme="minorHAnsi"/>
        </w:rPr>
        <w:t>888313134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 xml:space="preserve">Zakazuje się przelewu wierzytelności i przejęcia długu z tytułu niniejszej umowy. </w:t>
      </w:r>
    </w:p>
    <w:p w:rsidR="007E3EFE" w:rsidRPr="00B36399" w:rsidRDefault="007E3EFE" w:rsidP="00B36399">
      <w:pPr>
        <w:tabs>
          <w:tab w:val="left" w:pos="426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36399" w:rsidRDefault="00B36399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72D1C" w:rsidRPr="00B36399" w:rsidRDefault="00972D1C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 Kary umowne</w:t>
      </w:r>
    </w:p>
    <w:p w:rsidR="00972D1C" w:rsidRPr="00B36399" w:rsidRDefault="00972D1C" w:rsidP="00B36399">
      <w:pPr>
        <w:pStyle w:val="Tekstpodstawowy3"/>
        <w:numPr>
          <w:ilvl w:val="0"/>
          <w:numId w:val="1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 w:rsidR="00A90421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Cs/>
          <w:sz w:val="22"/>
          <w:szCs w:val="22"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  <w:sz w:val="22"/>
          <w:szCs w:val="22"/>
        </w:rPr>
        <w:t>określonego w § 4 ust. 1 umowy.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Wykonawca upoważnia Zamawiającego do potrącenia nałożonych kar umownych</w:t>
      </w:r>
      <w:r w:rsidRPr="00B36399">
        <w:rPr>
          <w:rFonts w:asciiTheme="minorHAnsi" w:hAnsiTheme="minorHAnsi" w:cstheme="minorHAnsi"/>
          <w:sz w:val="22"/>
          <w:szCs w:val="22"/>
        </w:rPr>
        <w:br/>
        <w:t>z przedłożonych do zapłaty faktur. W przypadku braku pokrycia nałożonych kar umownych</w:t>
      </w:r>
      <w:r w:rsidRPr="00B36399">
        <w:rPr>
          <w:rFonts w:asciiTheme="minorHAnsi" w:hAnsiTheme="minorHAnsi" w:cstheme="minorHAnsi"/>
          <w:sz w:val="22"/>
          <w:szCs w:val="22"/>
        </w:rPr>
        <w:br/>
        <w:t xml:space="preserve">w kwotach pozostałych do zapłaty, Wykonawca zobowiązany jest do uregulowania kary umownej lub jej nie potrąconej </w:t>
      </w:r>
      <w:bookmarkStart w:id="1" w:name="_GoBack"/>
      <w:r w:rsidRPr="00B36399">
        <w:rPr>
          <w:rFonts w:asciiTheme="minorHAnsi" w:hAnsiTheme="minorHAnsi" w:cstheme="minorHAnsi"/>
          <w:sz w:val="22"/>
          <w:szCs w:val="22"/>
        </w:rPr>
        <w:t>częś</w:t>
      </w:r>
      <w:bookmarkEnd w:id="1"/>
      <w:r w:rsidRPr="00B36399">
        <w:rPr>
          <w:rFonts w:asciiTheme="minorHAnsi" w:hAnsiTheme="minorHAnsi" w:cstheme="minorHAnsi"/>
          <w:sz w:val="22"/>
          <w:szCs w:val="22"/>
        </w:rPr>
        <w:t>ci w terminie 14 dni od dnia nałożenia.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36399">
        <w:rPr>
          <w:rStyle w:val="Wyr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972D1C" w:rsidRPr="00B36399" w:rsidRDefault="00972D1C" w:rsidP="00B36399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:rsidR="00633946" w:rsidRPr="00B36399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sz w:val="22"/>
          <w:szCs w:val="22"/>
        </w:rPr>
        <w:t>6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 Zmiany umowy</w:t>
      </w:r>
    </w:p>
    <w:p w:rsidR="00633946" w:rsidRPr="00B36399" w:rsidRDefault="00633946" w:rsidP="00B36399">
      <w:pPr>
        <w:pStyle w:val="Tekstpodstawowy2"/>
        <w:numPr>
          <w:ilvl w:val="0"/>
          <w:numId w:val="1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633946" w:rsidRPr="00B36399" w:rsidRDefault="00633946" w:rsidP="00B36399">
      <w:pPr>
        <w:numPr>
          <w:ilvl w:val="0"/>
          <w:numId w:val="17"/>
        </w:numPr>
        <w:tabs>
          <w:tab w:val="clear" w:pos="720"/>
          <w:tab w:val="left" w:pos="794"/>
        </w:tabs>
        <w:suppressAutoHyphens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zmiany strony umowy w sytuacji następstwa prawnego wynikającego z odrębnych przepisów,</w:t>
      </w:r>
    </w:p>
    <w:p w:rsidR="00633946" w:rsidRPr="00B36399" w:rsidRDefault="00633946" w:rsidP="00B36399">
      <w:pPr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zmiany postanowień umowy, których konieczność wprowadzenia jest wynikiem zmian obowiązującego prawa,</w:t>
      </w:r>
    </w:p>
    <w:p w:rsidR="00633946" w:rsidRPr="00B36399" w:rsidRDefault="00633946" w:rsidP="00B36399">
      <w:pPr>
        <w:numPr>
          <w:ilvl w:val="0"/>
          <w:numId w:val="17"/>
        </w:numPr>
        <w:tabs>
          <w:tab w:val="clear" w:pos="720"/>
          <w:tab w:val="left" w:pos="567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  zmiany stawki VAT w przypadku zmiany przepisów ustawy o podatku od towarów i usług </w:t>
      </w:r>
      <w:r w:rsidRPr="00B36399">
        <w:rPr>
          <w:rFonts w:asciiTheme="minorHAnsi" w:hAnsiTheme="minorHAnsi" w:cstheme="minorHAnsi"/>
          <w:sz w:val="22"/>
          <w:szCs w:val="22"/>
        </w:rPr>
        <w:br/>
        <w:t>i podatku akcyzowym w odniesieniu odpowiednio do całości lub danej części wartości zamówienia, którego zmiana dotyczy, przy czym wartość netto określona w umowie jest wartością stałą.</w:t>
      </w:r>
    </w:p>
    <w:p w:rsidR="00633946" w:rsidRPr="00B36399" w:rsidRDefault="00633946" w:rsidP="00B36399">
      <w:pPr>
        <w:widowControl w:val="0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Dokonanie zmiany umowy w zakresie jw. wymaga uprzedniego złożenia na piśmie wniosku wykazującego zasadność wprowadzenia zmian i zgody Stron na jej dokonanie.</w:t>
      </w:r>
    </w:p>
    <w:p w:rsidR="00633946" w:rsidRPr="00B36399" w:rsidRDefault="00633946" w:rsidP="00B36399">
      <w:pPr>
        <w:widowControl w:val="0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Wszelkie zmiany umowy wymagają – pod rygorem nieważności – zachowania formy pisemnej (w postaci aneksu).</w:t>
      </w:r>
    </w:p>
    <w:p w:rsidR="00633946" w:rsidRPr="00B36399" w:rsidRDefault="00633946" w:rsidP="00B363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3946" w:rsidRPr="00B36399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sz w:val="22"/>
          <w:szCs w:val="22"/>
        </w:rPr>
        <w:t>7</w:t>
      </w:r>
      <w:r w:rsidR="00864874" w:rsidRPr="00B36399">
        <w:rPr>
          <w:rFonts w:asciiTheme="minorHAnsi" w:hAnsiTheme="minorHAnsi" w:cstheme="minorHAnsi"/>
          <w:b/>
          <w:sz w:val="22"/>
          <w:szCs w:val="22"/>
        </w:rPr>
        <w:t xml:space="preserve"> Odstąpienie od umowy</w:t>
      </w:r>
    </w:p>
    <w:p w:rsidR="00633946" w:rsidRPr="00B36399" w:rsidRDefault="00633946" w:rsidP="00B36399">
      <w:pPr>
        <w:pStyle w:val="Tekstpodstawowywcity"/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633946" w:rsidRPr="00B36399" w:rsidRDefault="00633946" w:rsidP="00B36399">
      <w:pPr>
        <w:pStyle w:val="Tekstpodstawowywcity"/>
        <w:numPr>
          <w:ilvl w:val="1"/>
          <w:numId w:val="21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lastRenderedPageBreak/>
        <w:t>gdy Wykonawca pomimo uprzedniego pisemnego zastrzeżenia Zamawiającego i wezwania do realizacji warunków umowy nie wykonuje przedmiotu umowy zgodnie z warunkami umownymi lub zaniedbuje zobowiązania umowne;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 przypadku, o którym w ust. 2 pkt 1 Zamawiający odstępuje od umowy w części, której zmiana dotyczy.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Wykonawca może żądać wyłącznie wynagrodzenia należnego z tytułu wykonania części umowy.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Odstąpienie od umowy przez którąkolwiek ze Stron nie pozbawia Zamawiającego prawa naliczania i dochodzenia kar umownych z innych tytułów zastrzeżonych w niniejszej umowie.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Odstąpienie od umowy – pod rygorem nieważności - winno nastąpić na piśmie oraz zawierać uzasadnienie.</w:t>
      </w: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64874"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FE01CD" w:rsidRPr="00B36399" w:rsidRDefault="00633946" w:rsidP="00B36399">
      <w:pPr>
        <w:numPr>
          <w:ilvl w:val="0"/>
          <w:numId w:val="2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E01CD" w:rsidRPr="00B36399" w:rsidRDefault="00864874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FE01CD" w:rsidRPr="00B36399" w:rsidRDefault="00864874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8" w:history="1">
        <w:r w:rsidR="00FE01CD" w:rsidRPr="00B36399">
          <w:rPr>
            <w:rStyle w:val="Hipercze"/>
            <w:rFonts w:cstheme="minorHAnsi"/>
          </w:rPr>
          <w:t>iod@chodecz.pl</w:t>
        </w:r>
      </w:hyperlink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</w:t>
      </w:r>
      <w:r w:rsidRPr="00B36399">
        <w:rPr>
          <w:rFonts w:cstheme="minorHAnsi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633946" w:rsidRPr="00B36399" w:rsidRDefault="00633946" w:rsidP="00B36399">
      <w:pPr>
        <w:pStyle w:val="Nagwek11"/>
        <w:jc w:val="center"/>
        <w:rPr>
          <w:rFonts w:asciiTheme="minorHAnsi" w:hAnsiTheme="minorHAnsi" w:cstheme="minorHAnsi"/>
          <w:sz w:val="22"/>
          <w:szCs w:val="22"/>
        </w:rPr>
      </w:pPr>
    </w:p>
    <w:p w:rsidR="00633946" w:rsidRDefault="00633946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P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Zamawiający:                                                 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ab/>
        <w:t>Wykonawca:</w:t>
      </w: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B36399">
        <w:rPr>
          <w:rFonts w:asciiTheme="minorHAnsi" w:hAnsiTheme="minorHAnsi" w:cstheme="minorHAnsi"/>
          <w:bCs/>
          <w:sz w:val="22"/>
          <w:szCs w:val="22"/>
        </w:rPr>
        <w:t xml:space="preserve">……………………………                            </w:t>
      </w:r>
      <w:r w:rsidRPr="00B36399">
        <w:rPr>
          <w:rFonts w:asciiTheme="minorHAnsi" w:hAnsiTheme="minorHAnsi" w:cstheme="minorHAnsi"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Cs/>
          <w:sz w:val="22"/>
          <w:szCs w:val="22"/>
        </w:rPr>
        <w:tab/>
      </w:r>
      <w:r w:rsidRPr="00B36399"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</w:p>
    <w:p w:rsidR="00633946" w:rsidRPr="00B36399" w:rsidRDefault="00633946" w:rsidP="00B36399">
      <w:pPr>
        <w:rPr>
          <w:rFonts w:asciiTheme="minorHAnsi" w:hAnsiTheme="minorHAnsi" w:cstheme="minorHAnsi"/>
          <w:b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Pr="00B36399" w:rsidRDefault="00B36399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iCs/>
          <w:sz w:val="22"/>
          <w:szCs w:val="22"/>
        </w:rPr>
        <w:t>Załączniki do umowy:</w:t>
      </w:r>
    </w:p>
    <w:p w:rsidR="00B36399" w:rsidRPr="00B36399" w:rsidRDefault="00B36399" w:rsidP="00B36399">
      <w:pPr>
        <w:numPr>
          <w:ilvl w:val="3"/>
          <w:numId w:val="1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iCs/>
          <w:sz w:val="22"/>
          <w:szCs w:val="22"/>
        </w:rPr>
        <w:t xml:space="preserve">formularz oferty </w:t>
      </w:r>
    </w:p>
    <w:p w:rsidR="00B36399" w:rsidRPr="00B36399" w:rsidRDefault="00B36399" w:rsidP="00B3639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7E3EFE" w:rsidRPr="00B36399" w:rsidRDefault="007E3EFE" w:rsidP="00B36399">
      <w:pPr>
        <w:pStyle w:val="Nagwek2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7E3EFE" w:rsidRPr="00B36399">
      <w:footerReference w:type="default" r:id="rId9"/>
      <w:pgSz w:w="11906" w:h="16838"/>
      <w:pgMar w:top="851" w:right="851" w:bottom="851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59" w:rsidRDefault="00E83559">
      <w:r>
        <w:separator/>
      </w:r>
    </w:p>
  </w:endnote>
  <w:endnote w:type="continuationSeparator" w:id="0">
    <w:p w:rsidR="00E83559" w:rsidRDefault="00E8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poloItcTEEBoo">
    <w:altName w:val="Cambria"/>
    <w:charset w:val="EE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874120"/>
      <w:docPartObj>
        <w:docPartGallery w:val="Page Numbers (Bottom of Page)"/>
        <w:docPartUnique/>
      </w:docPartObj>
    </w:sdtPr>
    <w:sdtEndPr/>
    <w:sdtContent>
      <w:p w:rsidR="007E3EFE" w:rsidRDefault="000628C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C0381">
          <w:rPr>
            <w:noProof/>
          </w:rPr>
          <w:t>1</w:t>
        </w:r>
        <w:r>
          <w:fldChar w:fldCharType="end"/>
        </w:r>
      </w:p>
    </w:sdtContent>
  </w:sdt>
  <w:p w:rsidR="007E3EFE" w:rsidRDefault="007E3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59" w:rsidRDefault="00E83559">
      <w:r>
        <w:separator/>
      </w:r>
    </w:p>
  </w:footnote>
  <w:footnote w:type="continuationSeparator" w:id="0">
    <w:p w:rsidR="00E83559" w:rsidRDefault="00E8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90E"/>
    <w:multiLevelType w:val="multilevel"/>
    <w:tmpl w:val="09C0646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A2A27F2"/>
    <w:multiLevelType w:val="multilevel"/>
    <w:tmpl w:val="6F5A6C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4793C"/>
    <w:multiLevelType w:val="multilevel"/>
    <w:tmpl w:val="6E6A6A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16334D5"/>
    <w:multiLevelType w:val="multilevel"/>
    <w:tmpl w:val="254655A6"/>
    <w:lvl w:ilvl="0">
      <w:start w:val="1"/>
      <w:numFmt w:val="decimal"/>
      <w:lvlText w:val="%1)"/>
      <w:lvlJc w:val="left"/>
      <w:pPr>
        <w:ind w:left="624" w:hanging="360"/>
      </w:pPr>
    </w:lvl>
    <w:lvl w:ilvl="1">
      <w:start w:val="1"/>
      <w:numFmt w:val="lowerLetter"/>
      <w:lvlText w:val="%2."/>
      <w:lvlJc w:val="left"/>
      <w:pPr>
        <w:ind w:left="1344" w:hanging="360"/>
      </w:pPr>
    </w:lvl>
    <w:lvl w:ilvl="2">
      <w:start w:val="1"/>
      <w:numFmt w:val="lowerRoman"/>
      <w:lvlText w:val="%3."/>
      <w:lvlJc w:val="right"/>
      <w:pPr>
        <w:ind w:left="2064" w:hanging="180"/>
      </w:pPr>
    </w:lvl>
    <w:lvl w:ilvl="3">
      <w:start w:val="1"/>
      <w:numFmt w:val="decimal"/>
      <w:lvlText w:val="%4."/>
      <w:lvlJc w:val="left"/>
      <w:pPr>
        <w:ind w:left="2784" w:hanging="360"/>
      </w:pPr>
    </w:lvl>
    <w:lvl w:ilvl="4">
      <w:start w:val="1"/>
      <w:numFmt w:val="lowerLetter"/>
      <w:lvlText w:val="%5."/>
      <w:lvlJc w:val="left"/>
      <w:pPr>
        <w:ind w:left="3504" w:hanging="360"/>
      </w:pPr>
    </w:lvl>
    <w:lvl w:ilvl="5">
      <w:start w:val="1"/>
      <w:numFmt w:val="lowerRoman"/>
      <w:lvlText w:val="%6."/>
      <w:lvlJc w:val="right"/>
      <w:pPr>
        <w:ind w:left="4224" w:hanging="180"/>
      </w:pPr>
    </w:lvl>
    <w:lvl w:ilvl="6">
      <w:start w:val="1"/>
      <w:numFmt w:val="decimal"/>
      <w:lvlText w:val="%7."/>
      <w:lvlJc w:val="left"/>
      <w:pPr>
        <w:ind w:left="4944" w:hanging="360"/>
      </w:pPr>
    </w:lvl>
    <w:lvl w:ilvl="7">
      <w:start w:val="1"/>
      <w:numFmt w:val="lowerLetter"/>
      <w:lvlText w:val="%8."/>
      <w:lvlJc w:val="left"/>
      <w:pPr>
        <w:ind w:left="5664" w:hanging="360"/>
      </w:pPr>
    </w:lvl>
    <w:lvl w:ilvl="8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E10DD"/>
    <w:multiLevelType w:val="multilevel"/>
    <w:tmpl w:val="206426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B0234B"/>
    <w:multiLevelType w:val="multilevel"/>
    <w:tmpl w:val="5CA6AFB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324138"/>
    <w:multiLevelType w:val="hybridMultilevel"/>
    <w:tmpl w:val="609C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D58DE"/>
    <w:multiLevelType w:val="multilevel"/>
    <w:tmpl w:val="105269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A33AFC"/>
    <w:multiLevelType w:val="multilevel"/>
    <w:tmpl w:val="2D8E13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877B60"/>
    <w:multiLevelType w:val="multilevel"/>
    <w:tmpl w:val="DDAA8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F841273"/>
    <w:multiLevelType w:val="multilevel"/>
    <w:tmpl w:val="06A409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10E46"/>
    <w:multiLevelType w:val="multilevel"/>
    <w:tmpl w:val="A9F0D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0B691E"/>
    <w:multiLevelType w:val="hybridMultilevel"/>
    <w:tmpl w:val="35A8D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8E8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C447E"/>
    <w:multiLevelType w:val="multilevel"/>
    <w:tmpl w:val="AAA059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2F63"/>
    <w:multiLevelType w:val="multilevel"/>
    <w:tmpl w:val="3530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8321AC"/>
    <w:multiLevelType w:val="multilevel"/>
    <w:tmpl w:val="1270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80" w:hanging="360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C63746"/>
    <w:multiLevelType w:val="multilevel"/>
    <w:tmpl w:val="6FD47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E0192F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3106AE"/>
    <w:multiLevelType w:val="multilevel"/>
    <w:tmpl w:val="FCD2C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8"/>
  </w:num>
  <w:num w:numId="5">
    <w:abstractNumId w:val="22"/>
  </w:num>
  <w:num w:numId="6">
    <w:abstractNumId w:val="6"/>
  </w:num>
  <w:num w:numId="7">
    <w:abstractNumId w:val="14"/>
  </w:num>
  <w:num w:numId="8">
    <w:abstractNumId w:val="21"/>
  </w:num>
  <w:num w:numId="9">
    <w:abstractNumId w:val="28"/>
  </w:num>
  <w:num w:numId="10">
    <w:abstractNumId w:val="12"/>
  </w:num>
  <w:num w:numId="11">
    <w:abstractNumId w:val="19"/>
  </w:num>
  <w:num w:numId="12">
    <w:abstractNumId w:val="9"/>
  </w:num>
  <w:num w:numId="13">
    <w:abstractNumId w:val="20"/>
  </w:num>
  <w:num w:numId="14">
    <w:abstractNumId w:val="26"/>
  </w:num>
  <w:num w:numId="15">
    <w:abstractNumId w:val="18"/>
  </w:num>
  <w:num w:numId="16">
    <w:abstractNumId w:val="7"/>
  </w:num>
  <w:num w:numId="17">
    <w:abstractNumId w:val="30"/>
  </w:num>
  <w:num w:numId="18">
    <w:abstractNumId w:val="11"/>
  </w:num>
  <w:num w:numId="19">
    <w:abstractNumId w:val="1"/>
  </w:num>
  <w:num w:numId="20">
    <w:abstractNumId w:val="23"/>
  </w:num>
  <w:num w:numId="21">
    <w:abstractNumId w:val="29"/>
  </w:num>
  <w:num w:numId="22">
    <w:abstractNumId w:val="25"/>
  </w:num>
  <w:num w:numId="23">
    <w:abstractNumId w:val="15"/>
  </w:num>
  <w:num w:numId="24">
    <w:abstractNumId w:val="3"/>
  </w:num>
  <w:num w:numId="25">
    <w:abstractNumId w:val="0"/>
  </w:num>
  <w:num w:numId="26">
    <w:abstractNumId w:val="10"/>
  </w:num>
  <w:num w:numId="27">
    <w:abstractNumId w:val="13"/>
  </w:num>
  <w:num w:numId="28">
    <w:abstractNumId w:val="16"/>
  </w:num>
  <w:num w:numId="29">
    <w:abstractNumId w:val="5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EFE"/>
    <w:rsid w:val="000628C2"/>
    <w:rsid w:val="000E6E94"/>
    <w:rsid w:val="00174A8B"/>
    <w:rsid w:val="0021612C"/>
    <w:rsid w:val="00283825"/>
    <w:rsid w:val="003E6C34"/>
    <w:rsid w:val="00403BCF"/>
    <w:rsid w:val="00455899"/>
    <w:rsid w:val="004C0381"/>
    <w:rsid w:val="004C1D3C"/>
    <w:rsid w:val="004C63BD"/>
    <w:rsid w:val="005507C4"/>
    <w:rsid w:val="00584685"/>
    <w:rsid w:val="005D4F74"/>
    <w:rsid w:val="00633946"/>
    <w:rsid w:val="00794D15"/>
    <w:rsid w:val="007E3EFE"/>
    <w:rsid w:val="007E4886"/>
    <w:rsid w:val="007F295C"/>
    <w:rsid w:val="00864874"/>
    <w:rsid w:val="009560FF"/>
    <w:rsid w:val="00972D1C"/>
    <w:rsid w:val="009B7665"/>
    <w:rsid w:val="00A90421"/>
    <w:rsid w:val="00AC1199"/>
    <w:rsid w:val="00B1060C"/>
    <w:rsid w:val="00B36399"/>
    <w:rsid w:val="00C11E2A"/>
    <w:rsid w:val="00C455D4"/>
    <w:rsid w:val="00E01322"/>
    <w:rsid w:val="00E83559"/>
    <w:rsid w:val="00EE2236"/>
    <w:rsid w:val="00F12AFF"/>
    <w:rsid w:val="00F66CB7"/>
    <w:rsid w:val="00FE01CD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A9C1"/>
  <w15:docId w15:val="{1E5EF572-35FC-42AF-A0D9-6D29B6C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443"/>
    <w:pPr>
      <w:suppressAutoHyphens/>
    </w:pPr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qFormat/>
    <w:rsid w:val="00F0444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F04443"/>
    <w:rPr>
      <w:rFonts w:cs="Times New Roman"/>
    </w:rPr>
  </w:style>
  <w:style w:type="character" w:customStyle="1" w:styleId="WW8Num3z0">
    <w:name w:val="WW8Num3z0"/>
    <w:qFormat/>
    <w:rsid w:val="00F04443"/>
    <w:rPr>
      <w:rFonts w:ascii="Times New Roman" w:eastAsia="Times New Roman" w:hAnsi="Times New Roman"/>
    </w:rPr>
  </w:style>
  <w:style w:type="character" w:customStyle="1" w:styleId="WW8Num4z0">
    <w:name w:val="WW8Num4z0"/>
    <w:qFormat/>
    <w:rsid w:val="00F04443"/>
    <w:rPr>
      <w:rFonts w:cs="Times New Roman"/>
    </w:rPr>
  </w:style>
  <w:style w:type="character" w:customStyle="1" w:styleId="WW8Num5z0">
    <w:name w:val="WW8Num5z0"/>
    <w:qFormat/>
    <w:rsid w:val="00F04443"/>
    <w:rPr>
      <w:rFonts w:cs="Times New Roman"/>
    </w:rPr>
  </w:style>
  <w:style w:type="character" w:customStyle="1" w:styleId="WW8Num6z0">
    <w:name w:val="WW8Num6z0"/>
    <w:qFormat/>
    <w:rsid w:val="00F04443"/>
    <w:rPr>
      <w:rFonts w:cs="Times New Roman"/>
    </w:rPr>
  </w:style>
  <w:style w:type="character" w:customStyle="1" w:styleId="WW8Num7z0">
    <w:name w:val="WW8Num7z0"/>
    <w:qFormat/>
    <w:rsid w:val="00F04443"/>
    <w:rPr>
      <w:rFonts w:cs="Times New Roman"/>
    </w:rPr>
  </w:style>
  <w:style w:type="character" w:customStyle="1" w:styleId="Absatz-Standardschriftart">
    <w:name w:val="Absatz-Standardschriftart"/>
    <w:qFormat/>
    <w:rsid w:val="00F04443"/>
  </w:style>
  <w:style w:type="character" w:customStyle="1" w:styleId="WW-Absatz-Standardschriftart">
    <w:name w:val="WW-Absatz-Standardschriftart"/>
    <w:qFormat/>
    <w:rsid w:val="00F04443"/>
  </w:style>
  <w:style w:type="character" w:customStyle="1" w:styleId="WW8Num1z0">
    <w:name w:val="WW8Num1z0"/>
    <w:qFormat/>
    <w:rsid w:val="00F04443"/>
    <w:rPr>
      <w:rFonts w:cs="Times New Roman"/>
    </w:rPr>
  </w:style>
  <w:style w:type="character" w:customStyle="1" w:styleId="WW8Num3z1">
    <w:name w:val="WW8Num3z1"/>
    <w:qFormat/>
    <w:rsid w:val="00F04443"/>
    <w:rPr>
      <w:rFonts w:cs="Times New Roman"/>
    </w:rPr>
  </w:style>
  <w:style w:type="character" w:customStyle="1" w:styleId="WW8Num8z0">
    <w:name w:val="WW8Num8z0"/>
    <w:qFormat/>
    <w:rsid w:val="00F04443"/>
    <w:rPr>
      <w:rFonts w:cs="Times New Roman"/>
    </w:rPr>
  </w:style>
  <w:style w:type="character" w:customStyle="1" w:styleId="WW8Num8z2">
    <w:name w:val="WW8Num8z2"/>
    <w:qFormat/>
    <w:rsid w:val="00F04443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F04443"/>
    <w:rPr>
      <w:rFonts w:cs="Times New Roman"/>
    </w:rPr>
  </w:style>
  <w:style w:type="character" w:customStyle="1" w:styleId="ZnakZnak7">
    <w:name w:val="Znak Znak7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6">
    <w:name w:val="Znak Znak6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4">
    <w:name w:val="Znak Znak4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3">
    <w:name w:val="Znak Znak3"/>
    <w:basedOn w:val="Domylnaczcionkaakapitu"/>
    <w:qFormat/>
    <w:rsid w:val="00F04443"/>
    <w:rPr>
      <w:rFonts w:eastAsia="Calibri"/>
      <w:lang w:eastAsia="ar-SA" w:bidi="ar-SA"/>
    </w:rPr>
  </w:style>
  <w:style w:type="character" w:customStyle="1" w:styleId="ZnakZnak2">
    <w:name w:val="Znak Znak2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1">
    <w:name w:val="Znak Znak1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customStyle="1" w:styleId="ZnakZnak">
    <w:name w:val="Znak Znak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styleId="Numerstrony">
    <w:name w:val="page number"/>
    <w:basedOn w:val="Domylnaczcionkaakapitu"/>
    <w:semiHidden/>
    <w:qFormat/>
    <w:rsid w:val="00F04443"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F616F5"/>
    <w:rPr>
      <w:rFonts w:ascii="Arial" w:eastAsia="Calibri" w:hAnsi="Arial" w:cs="Arial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616F5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qFormat/>
    <w:locked/>
    <w:rsid w:val="00AE5A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F2A"/>
    <w:rPr>
      <w:rFonts w:eastAsia="Calibri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b w:val="0"/>
      <w:i w:val="0"/>
      <w:sz w:val="24"/>
    </w:rPr>
  </w:style>
  <w:style w:type="character" w:customStyle="1" w:styleId="ListLabel32">
    <w:name w:val="ListLabel 32"/>
    <w:qFormat/>
    <w:rPr>
      <w:sz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semiHidden/>
    <w:rsid w:val="00F044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443"/>
    <w:pPr>
      <w:jc w:val="both"/>
    </w:pPr>
  </w:style>
  <w:style w:type="paragraph" w:styleId="Lista">
    <w:name w:val="List"/>
    <w:basedOn w:val="Tekstpodstawowy"/>
    <w:semiHidden/>
    <w:rsid w:val="00F0444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4443"/>
    <w:pPr>
      <w:suppressLineNumbers/>
    </w:pPr>
    <w:rPr>
      <w:rFonts w:cs="Mangal"/>
    </w:rPr>
  </w:style>
  <w:style w:type="paragraph" w:styleId="Podpis">
    <w:name w:val="Signature"/>
    <w:basedOn w:val="Normalny"/>
    <w:semiHidden/>
    <w:rsid w:val="00F04443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qFormat/>
    <w:rsid w:val="00F04443"/>
    <w:pPr>
      <w:jc w:val="center"/>
    </w:pPr>
    <w:rPr>
      <w:b/>
      <w:bCs/>
    </w:rPr>
  </w:style>
  <w:style w:type="paragraph" w:styleId="Podtytu">
    <w:name w:val="Subtitle"/>
    <w:basedOn w:val="Nagwek"/>
    <w:qFormat/>
    <w:rsid w:val="00F04443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F04443"/>
    <w:rPr>
      <w:sz w:val="20"/>
      <w:szCs w:val="20"/>
    </w:rPr>
  </w:style>
  <w:style w:type="paragraph" w:styleId="Tekstpodstawowy3">
    <w:name w:val="Body Text 3"/>
    <w:basedOn w:val="Normalny"/>
    <w:semiHidden/>
    <w:qFormat/>
    <w:rsid w:val="00F04443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qFormat/>
    <w:rsid w:val="00F04443"/>
    <w:pPr>
      <w:ind w:left="374" w:hanging="187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F04443"/>
    <w:pPr>
      <w:ind w:left="561" w:hanging="561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qFormat/>
    <w:rsid w:val="00F04443"/>
    <w:pPr>
      <w:ind w:left="720"/>
    </w:pPr>
  </w:style>
  <w:style w:type="paragraph" w:styleId="Tekstdymka">
    <w:name w:val="Balloon Text"/>
    <w:basedOn w:val="Normalny"/>
    <w:qFormat/>
    <w:rsid w:val="00F0444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4443"/>
    <w:pPr>
      <w:suppressAutoHyphens/>
    </w:pPr>
    <w:rPr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semiHidden/>
    <w:qFormat/>
    <w:rsid w:val="00F04443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F04443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AE5A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455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5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633946"/>
    <w:rPr>
      <w:rFonts w:ascii="TiepoloItcTEEBoo" w:hAnsi="TiepoloItcTEEBoo"/>
      <w:b/>
      <w:szCs w:val="24"/>
    </w:rPr>
  </w:style>
  <w:style w:type="character" w:customStyle="1" w:styleId="czeinternetowe">
    <w:name w:val="Łącze internetowe"/>
    <w:rsid w:val="00633946"/>
    <w:rPr>
      <w:color w:val="0000FF"/>
      <w:u w:val="single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33946"/>
    <w:pPr>
      <w:keepNext/>
      <w:suppressAutoHyphens w:val="0"/>
      <w:outlineLvl w:val="0"/>
    </w:pPr>
    <w:rPr>
      <w:rFonts w:ascii="TiepoloItcTEEBoo" w:eastAsia="Times New Roman" w:hAnsi="TiepoloItcTEEBoo"/>
      <w:b/>
      <w:sz w:val="20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633946"/>
    <w:pPr>
      <w:tabs>
        <w:tab w:val="center" w:pos="4536"/>
        <w:tab w:val="right" w:pos="9072"/>
      </w:tabs>
      <w:suppressAutoHyphens w:val="0"/>
    </w:pPr>
    <w:rPr>
      <w:rFonts w:ascii="Calibri" w:hAnsi="Calibri" w:cstheme="minorBidi"/>
      <w:color w:val="00000A"/>
      <w:sz w:val="22"/>
      <w:szCs w:val="22"/>
      <w:lang w:eastAsia="en-US"/>
    </w:rPr>
  </w:style>
  <w:style w:type="paragraph" w:customStyle="1" w:styleId="gmail-gwp14872f1cmsonormal">
    <w:name w:val="gmail-gwp14872f1cmsonormal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  <w:style w:type="paragraph" w:customStyle="1" w:styleId="gmail-msolistparagraph">
    <w:name w:val="gmail-msolistparagraph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chodec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2265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Ja</dc:creator>
  <dc:description/>
  <cp:lastModifiedBy>asus</cp:lastModifiedBy>
  <cp:revision>30</cp:revision>
  <cp:lastPrinted>2021-09-21T09:03:00Z</cp:lastPrinted>
  <dcterms:created xsi:type="dcterms:W3CDTF">2016-08-17T07:14:00Z</dcterms:created>
  <dcterms:modified xsi:type="dcterms:W3CDTF">2021-12-02T21:12:00Z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