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Calibri"/>
          <w:b/>
          <w:color w:val="000000" w:themeColor="text1"/>
          <w:sz w:val="24"/>
          <w:szCs w:val="24"/>
          <w:lang w:eastAsia="pl-PL"/>
        </w:rPr>
      </w:pPr>
      <w:r w:rsidRPr="009277D5">
        <w:rPr>
          <w:rFonts w:ascii="Verdana" w:eastAsia="Times New Roman" w:hAnsi="Verdana" w:cs="Calibri"/>
          <w:b/>
          <w:color w:val="000000" w:themeColor="text1"/>
          <w:sz w:val="24"/>
          <w:szCs w:val="24"/>
          <w:lang w:eastAsia="pl-PL"/>
        </w:rPr>
        <w:t>KARTA TECHNICZNA</w:t>
      </w:r>
    </w:p>
    <w:p w:rsidR="009277D5" w:rsidRDefault="009277D5" w:rsidP="009277D5">
      <w:pPr>
        <w:spacing w:after="0" w:line="240" w:lineRule="auto"/>
        <w:jc w:val="both"/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</w:pP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  <w:t xml:space="preserve">Znak aktywny C9 LED z własnym zasilanie 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Wykonany z aluminium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 xml:space="preserve">Średnica 800 mm 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Lico z folii odblaskowej 2 typu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Calibri"/>
          <w:color w:val="414141"/>
          <w:sz w:val="20"/>
          <w:szCs w:val="20"/>
          <w:lang w:eastAsia="pl-PL"/>
        </w:rPr>
      </w:pPr>
    </w:p>
    <w:p w:rsidR="009277D5" w:rsidRPr="009277D5" w:rsidRDefault="009277D5" w:rsidP="009277D5">
      <w:pPr>
        <w:spacing w:after="0" w:line="240" w:lineRule="auto"/>
        <w:jc w:val="center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Times New Roman"/>
          <w:noProof/>
          <w:color w:val="414141"/>
          <w:sz w:val="20"/>
          <w:szCs w:val="20"/>
          <w:lang w:eastAsia="pl-PL"/>
        </w:rPr>
        <w:drawing>
          <wp:inline distT="0" distB="0" distL="0" distR="0">
            <wp:extent cx="2895600" cy="2265083"/>
            <wp:effectExtent l="19050" t="0" r="0" b="0"/>
            <wp:docPr id="1" name="Obraz 1" descr="C:\Users\asus1\Desktop\0_0_productGfx_ab119d40543f8251bc4bcd76a19ae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1\Desktop\0_0_productGfx_ab119d40543f8251bc4bcd76a19ae3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35" cy="2268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</w:pP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proofErr w:type="gramStart"/>
      <w:r w:rsidRPr="009277D5"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  <w:t>Znak  w</w:t>
      </w:r>
      <w:proofErr w:type="gramEnd"/>
      <w:r w:rsidRPr="009277D5"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  <w:t xml:space="preserve"> najnowszej technologii z własnym zasalaniem (opatentowany)</w:t>
      </w:r>
      <w:r w:rsidRPr="009277D5"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  <w:br/>
        <w:t xml:space="preserve">UWAGA !!! 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- nie wymaga zewnętrznych źródeł zasilania (słupów elektrycznych, zasilania wiatrowego, baterii słonecznych)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- nie potrzebujesz projektów dla elektrowni w celu przyłącza elektrycznego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 </w:t>
      </w:r>
      <w:r w:rsidRPr="009277D5">
        <w:rPr>
          <w:rFonts w:ascii="Verdana" w:eastAsia="Times New Roman" w:hAnsi="Verdana" w:cs="Calibri"/>
          <w:b/>
          <w:color w:val="414141"/>
          <w:sz w:val="20"/>
          <w:szCs w:val="20"/>
          <w:lang w:eastAsia="pl-PL"/>
        </w:rPr>
        <w:t xml:space="preserve">Montaż !!! 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Montuje się go jaz zwykły znak Drogowy (działa natychmiast)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Akumulator zasilający montowany wewnątrz znaku wystarcza na 90 dni.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Calibri"/>
          <w:color w:val="414141"/>
          <w:sz w:val="20"/>
          <w:szCs w:val="20"/>
          <w:lang w:eastAsia="pl-PL"/>
        </w:rPr>
        <w:t> 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b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Arial"/>
          <w:b/>
          <w:color w:val="414141"/>
          <w:sz w:val="20"/>
          <w:szCs w:val="20"/>
          <w:lang w:eastAsia="pl-PL"/>
        </w:rPr>
        <w:t>Pylon aktywny U-5c LED</w:t>
      </w:r>
    </w:p>
    <w:p w:rsidR="009277D5" w:rsidRDefault="009277D5" w:rsidP="009277D5">
      <w:pPr>
        <w:spacing w:after="0" w:line="240" w:lineRule="auto"/>
        <w:jc w:val="center"/>
        <w:rPr>
          <w:rFonts w:ascii="Verdana" w:eastAsia="Times New Roman" w:hAnsi="Verdana" w:cs="Arial"/>
          <w:color w:val="414141"/>
          <w:sz w:val="20"/>
          <w:szCs w:val="20"/>
          <w:lang w:eastAsia="pl-PL"/>
        </w:rPr>
      </w:pPr>
      <w:r>
        <w:rPr>
          <w:rFonts w:ascii="Verdana" w:eastAsia="Times New Roman" w:hAnsi="Verdana" w:cs="Arial"/>
          <w:noProof/>
          <w:color w:val="414141"/>
          <w:sz w:val="20"/>
          <w:szCs w:val="20"/>
          <w:lang w:eastAsia="pl-PL"/>
        </w:rPr>
        <w:drawing>
          <wp:inline distT="0" distB="0" distL="0" distR="0">
            <wp:extent cx="2419350" cy="2085975"/>
            <wp:effectExtent l="19050" t="0" r="0" b="0"/>
            <wp:docPr id="2" name="Obraz 2" descr="C:\Users\asus1\Desktop\0_0_productGfx_3880cec008ca74496a8d89e9d5770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1\Desktop\0_0_productGfx_3880cec008ca74496a8d89e9d57702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54" cy="2088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>Folia odblaskowa 2 typu</w:t>
      </w:r>
    </w:p>
    <w:p w:rsidR="009277D5" w:rsidRPr="009277D5" w:rsidRDefault="009277D5" w:rsidP="009277D5">
      <w:pPr>
        <w:spacing w:after="0" w:line="240" w:lineRule="auto"/>
        <w:jc w:val="both"/>
        <w:rPr>
          <w:rFonts w:ascii="Verdana" w:eastAsia="Times New Roman" w:hAnsi="Verdana" w:cs="Times New Roman"/>
          <w:color w:val="414141"/>
          <w:sz w:val="20"/>
          <w:szCs w:val="20"/>
          <w:lang w:eastAsia="pl-PL"/>
        </w:rPr>
      </w:pPr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 xml:space="preserve">Słupek przeszkodowy U5c stosuje się w celu oznaczenia przeszkód na jezdni, takich </w:t>
      </w:r>
      <w:proofErr w:type="gramStart"/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 xml:space="preserve">jak : - </w:t>
      </w:r>
      <w:proofErr w:type="gramEnd"/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 xml:space="preserve">bariery rozdzielające pasy ruchu - azyle dla pieszych - wysepki wyodrębnione krawężnikami - miejsca rozpoczęcia pasów dzielących jezdnie Słupek przeszkodowy przystosowany jest do montażu na słupku okrągłym fi50 i fi60. W budowie posiada dwa uchwyty do montażu. Dodatkowo, nad słupkiem montowany może być znak C9, który </w:t>
      </w:r>
      <w:proofErr w:type="spellStart"/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>wg</w:t>
      </w:r>
      <w:proofErr w:type="spellEnd"/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 xml:space="preserve">. </w:t>
      </w:r>
      <w:proofErr w:type="spellStart"/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>Dz.U</w:t>
      </w:r>
      <w:proofErr w:type="spellEnd"/>
      <w:r w:rsidRPr="009277D5">
        <w:rPr>
          <w:rFonts w:ascii="Verdana" w:eastAsia="Times New Roman" w:hAnsi="Verdana" w:cs="Arial"/>
          <w:color w:val="414141"/>
          <w:sz w:val="20"/>
          <w:szCs w:val="20"/>
          <w:lang w:eastAsia="pl-PL"/>
        </w:rPr>
        <w:t xml:space="preserve"> RP musi być również znakiem aktywnym.</w:t>
      </w:r>
    </w:p>
    <w:p w:rsidR="00A06E28" w:rsidRDefault="00A06E28"/>
    <w:sectPr w:rsidR="00A06E28" w:rsidSect="00A06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7D5"/>
    <w:rsid w:val="002E42E8"/>
    <w:rsid w:val="004A4B00"/>
    <w:rsid w:val="009277D5"/>
    <w:rsid w:val="00A0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7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5638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85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9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0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3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65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13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8360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0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21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38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asus1</cp:lastModifiedBy>
  <cp:revision>3</cp:revision>
  <dcterms:created xsi:type="dcterms:W3CDTF">2017-02-12T16:09:00Z</dcterms:created>
  <dcterms:modified xsi:type="dcterms:W3CDTF">2017-02-12T16:16:00Z</dcterms:modified>
</cp:coreProperties>
</file>