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470CED96"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r w:rsidR="007550DD" w:rsidRPr="009E0BC3">
        <w:rPr>
          <w:rFonts w:cstheme="minorHAnsi"/>
          <w:b/>
          <w:bCs/>
          <w:lang w:eastAsia="ar-SA"/>
        </w:rPr>
        <w:t>„</w:t>
      </w:r>
      <w:r w:rsidR="007550DD" w:rsidRPr="009E0BC3">
        <w:rPr>
          <w:rFonts w:cstheme="minorHAnsi"/>
          <w:b/>
        </w:rPr>
        <w:t xml:space="preserve">Przebudowa drogi gminnej w m. Zalesie (dz. nr </w:t>
      </w:r>
      <w:proofErr w:type="spellStart"/>
      <w:r w:rsidR="007550DD" w:rsidRPr="009E0BC3">
        <w:rPr>
          <w:rFonts w:cstheme="minorHAnsi"/>
          <w:b/>
        </w:rPr>
        <w:t>ewid</w:t>
      </w:r>
      <w:proofErr w:type="spellEnd"/>
      <w:r w:rsidR="007550DD" w:rsidRPr="009E0BC3">
        <w:rPr>
          <w:rFonts w:cstheme="minorHAnsi"/>
          <w:b/>
        </w:rPr>
        <w:t xml:space="preserve">. 86 </w:t>
      </w:r>
      <w:proofErr w:type="spellStart"/>
      <w:r w:rsidR="007550DD" w:rsidRPr="009E0BC3">
        <w:rPr>
          <w:rFonts w:cstheme="minorHAnsi"/>
          <w:b/>
        </w:rPr>
        <w:t>obr</w:t>
      </w:r>
      <w:proofErr w:type="spellEnd"/>
      <w:r w:rsidR="007550DD" w:rsidRPr="009E0BC3">
        <w:rPr>
          <w:rFonts w:cstheme="minorHAnsi"/>
          <w:b/>
        </w:rPr>
        <w:t>. Zalesie), gmina Chodecz”</w:t>
      </w:r>
      <w:r w:rsidR="00C12998" w:rsidRPr="00DB2C28">
        <w:rPr>
          <w:rFonts w:eastAsia="Times New Roman" w:cstheme="minorHAnsi"/>
          <w:b/>
          <w:spacing w:val="-4"/>
          <w:kern w:val="24"/>
          <w:lang w:eastAsia="pl-PL"/>
        </w:rPr>
        <w:t xml:space="preserve"> – zwane dalej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513D45CC"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1513214B"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3D6271">
        <w:rPr>
          <w:rFonts w:eastAsia="Times New Roman" w:cstheme="minorHAnsi"/>
          <w:b/>
          <w:color w:val="000000"/>
          <w:lang w:eastAsia="pl-PL"/>
        </w:rPr>
        <w:t>2</w:t>
      </w:r>
      <w:bookmarkStart w:id="0" w:name="_GoBack"/>
      <w:bookmarkEnd w:id="0"/>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0530E117"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oznakowania terenu budowy, m.in. umieszczenie tablicy informacyjnej wynikającej z ustawy Prawo budowlane, oraz 2 szt. tablic informacyjnych o dofinansowaniu projektu zawierającej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lastRenderedPageBreak/>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lastRenderedPageBreak/>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DB2C28">
        <w:rPr>
          <w:rFonts w:eastAsia="Times New Roman" w:cstheme="minorHAnsi"/>
          <w:lang w:eastAsia="pl-PL"/>
        </w:rPr>
        <w:lastRenderedPageBreak/>
        <w:t>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lastRenderedPageBreak/>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6FC4FB54" w14:textId="77777777" w:rsidR="007550DD" w:rsidRDefault="007550DD" w:rsidP="004C6FC2">
      <w:pPr>
        <w:suppressAutoHyphens/>
        <w:spacing w:line="240" w:lineRule="auto"/>
        <w:jc w:val="center"/>
        <w:rPr>
          <w:rFonts w:eastAsia="Times New Roman" w:cstheme="minorHAnsi"/>
          <w:b/>
          <w:lang w:eastAsia="ar-SA"/>
        </w:rPr>
      </w:pPr>
    </w:p>
    <w:p w14:paraId="33459A74" w14:textId="77777777" w:rsidR="007550DD" w:rsidRDefault="007550DD" w:rsidP="004C6FC2">
      <w:pPr>
        <w:suppressAutoHyphens/>
        <w:spacing w:line="240" w:lineRule="auto"/>
        <w:jc w:val="center"/>
        <w:rPr>
          <w:rFonts w:eastAsia="Times New Roman" w:cstheme="minorHAnsi"/>
          <w:b/>
          <w:lang w:eastAsia="ar-SA"/>
        </w:rPr>
      </w:pPr>
    </w:p>
    <w:p w14:paraId="014F4273" w14:textId="72EAC2F1"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59C9" w14:textId="77777777" w:rsidR="002F6209" w:rsidRDefault="002F6209" w:rsidP="004A41EF">
      <w:pPr>
        <w:spacing w:line="240" w:lineRule="auto"/>
      </w:pPr>
      <w:r>
        <w:separator/>
      </w:r>
    </w:p>
  </w:endnote>
  <w:endnote w:type="continuationSeparator" w:id="0">
    <w:p w14:paraId="0DD7B42B" w14:textId="77777777" w:rsidR="002F6209" w:rsidRDefault="002F620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7A97" w14:textId="77777777" w:rsidR="002F6209" w:rsidRDefault="002F6209" w:rsidP="004A41EF">
      <w:pPr>
        <w:spacing w:line="240" w:lineRule="auto"/>
      </w:pPr>
      <w:r>
        <w:separator/>
      </w:r>
    </w:p>
  </w:footnote>
  <w:footnote w:type="continuationSeparator" w:id="0">
    <w:p w14:paraId="6F47BC97" w14:textId="77777777" w:rsidR="002F6209" w:rsidRDefault="002F6209"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0"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39"/>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7"/>
  </w:num>
  <w:num w:numId="27">
    <w:abstractNumId w:val="31"/>
  </w:num>
  <w:num w:numId="28">
    <w:abstractNumId w:val="40"/>
  </w:num>
  <w:num w:numId="29">
    <w:abstractNumId w:val="23"/>
  </w:num>
  <w:num w:numId="30">
    <w:abstractNumId w:val="28"/>
  </w:num>
  <w:num w:numId="31">
    <w:abstractNumId w:val="1"/>
  </w:num>
  <w:num w:numId="32">
    <w:abstractNumId w:val="2"/>
  </w:num>
  <w:num w:numId="33">
    <w:abstractNumId w:val="3"/>
  </w:num>
  <w:num w:numId="34">
    <w:abstractNumId w:val="38"/>
  </w:num>
  <w:num w:numId="35">
    <w:abstractNumId w:val="15"/>
  </w:num>
  <w:num w:numId="36">
    <w:abstractNumId w:val="1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28D6-9BCC-44D7-B1DC-467E9462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6051</Words>
  <Characters>36312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9</cp:revision>
  <cp:lastPrinted>2017-01-07T18:18:00Z</cp:lastPrinted>
  <dcterms:created xsi:type="dcterms:W3CDTF">2021-06-15T10:46:00Z</dcterms:created>
  <dcterms:modified xsi:type="dcterms:W3CDTF">2022-06-28T08:38:00Z</dcterms:modified>
</cp:coreProperties>
</file>