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77777777" w:rsidR="003B7A22" w:rsidRPr="00DB2C28" w:rsidRDefault="004A41EF" w:rsidP="002F542E">
      <w:pPr>
        <w:ind w:left="5664" w:firstLine="708"/>
        <w:jc w:val="right"/>
        <w:rPr>
          <w:rFonts w:cstheme="minorHAnsi"/>
        </w:rPr>
      </w:pPr>
      <w:r w:rsidRPr="00DB2C28">
        <w:rPr>
          <w:rFonts w:cstheme="minorHAnsi"/>
        </w:rPr>
        <w:t xml:space="preserve">Załącznik nr </w:t>
      </w:r>
      <w:r w:rsidR="006347AC" w:rsidRPr="00DB2C28">
        <w:rPr>
          <w:rFonts w:cstheme="minorHAnsi"/>
        </w:rPr>
        <w:t>1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108C0BCB"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 xml:space="preserve">w wyniku przeprowadzonego postępowania o udzielenie zamówienia klasycznego prowadzonego w trybie podstawowym bez przeprowadzenia negocjacji na podstawie art. 275 ust.1 ustawy z dnia 11 września 2019 r. Prawo zamówień publicznych </w:t>
      </w:r>
      <w:r w:rsidR="0041647D" w:rsidRPr="003C05AD">
        <w:rPr>
          <w:rFonts w:cstheme="minorHAnsi"/>
        </w:rPr>
        <w:t>(Dz. U. z 2021 r., poz. 1129, ze zm.)</w:t>
      </w:r>
      <w:r w:rsidR="006347AC" w:rsidRPr="00DB2C28">
        <w:rPr>
          <w:rFonts w:cstheme="minorHAnsi"/>
        </w:rPr>
        <w:t>,</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1E7AF83D" w:rsidR="00C12998" w:rsidRPr="00DB2C28" w:rsidRDefault="00D26269" w:rsidP="00AB5DE2">
      <w:pPr>
        <w:pStyle w:val="Akapitzlist"/>
        <w:widowControl w:val="0"/>
        <w:numPr>
          <w:ilvl w:val="0"/>
          <w:numId w:val="1"/>
        </w:numPr>
        <w:autoSpaceDE w:val="0"/>
        <w:autoSpaceDN w:val="0"/>
        <w:adjustRightInd w:val="0"/>
        <w:spacing w:before="120" w:line="240" w:lineRule="auto"/>
        <w:rPr>
          <w:rFonts w:cstheme="minorHAnsi"/>
          <w:b/>
        </w:rPr>
      </w:pPr>
      <w:r w:rsidRPr="00DB2C28">
        <w:rPr>
          <w:rFonts w:eastAsia="Times New Roman" w:cstheme="minorHAnsi"/>
          <w:color w:val="000000"/>
          <w:lang w:eastAsia="pl-PL"/>
        </w:rPr>
        <w:t>Zamawiający zleca, a Wykonawca przyjmuje do realizacji zadanie</w:t>
      </w:r>
      <w:r w:rsidR="00D842C7" w:rsidRPr="00DB2C28">
        <w:rPr>
          <w:rFonts w:eastAsia="Times New Roman" w:cstheme="minorHAnsi"/>
          <w:color w:val="000000"/>
          <w:lang w:eastAsia="pl-PL"/>
        </w:rPr>
        <w:t xml:space="preserve"> pn.</w:t>
      </w:r>
      <w:r w:rsidR="00C12998" w:rsidRPr="00DB2C28">
        <w:rPr>
          <w:rFonts w:eastAsia="Times New Roman" w:cstheme="minorHAnsi"/>
          <w:color w:val="000000"/>
          <w:lang w:eastAsia="pl-PL"/>
        </w:rPr>
        <w:t xml:space="preserve">: </w:t>
      </w:r>
      <w:r w:rsidR="0041647D" w:rsidRPr="00E651D9">
        <w:rPr>
          <w:rFonts w:cstheme="minorHAnsi"/>
          <w:b/>
        </w:rPr>
        <w:t>„</w:t>
      </w:r>
      <w:r w:rsidR="0041647D" w:rsidRPr="0049063B">
        <w:rPr>
          <w:rFonts w:cstheme="minorHAnsi"/>
          <w:b/>
        </w:rPr>
        <w:t>Przebudowa dróg gminnych w sołectwie Sobiczewy i Brzyszewo, gmina Chodecz</w:t>
      </w:r>
      <w:r w:rsidR="0041647D" w:rsidRPr="00AE192B">
        <w:rPr>
          <w:rFonts w:cstheme="minorHAnsi"/>
          <w:b/>
        </w:rPr>
        <w:t>”</w:t>
      </w:r>
      <w:r w:rsidR="00C12998" w:rsidRPr="00DB2C28">
        <w:rPr>
          <w:rFonts w:eastAsia="Times New Roman" w:cstheme="minorHAnsi"/>
          <w:b/>
          <w:spacing w:val="-4"/>
          <w:kern w:val="24"/>
          <w:lang w:eastAsia="pl-PL"/>
        </w:rPr>
        <w:t xml:space="preserve"> – zwane dalej „Przedmiotem zamówienia” </w:t>
      </w:r>
      <w:r w:rsidR="00C12998" w:rsidRPr="00DB2C28">
        <w:rPr>
          <w:rFonts w:eastAsia="Times New Roman" w:cstheme="minorHAnsi"/>
          <w:spacing w:val="-4"/>
          <w:kern w:val="24"/>
          <w:lang w:eastAsia="pl-PL"/>
        </w:rPr>
        <w:t>lub</w:t>
      </w:r>
      <w:r w:rsidR="00C12998" w:rsidRPr="00DB2C28">
        <w:rPr>
          <w:rFonts w:eastAsia="Times New Roman" w:cstheme="minorHAnsi"/>
          <w:b/>
          <w:spacing w:val="-4"/>
          <w:kern w:val="24"/>
          <w:lang w:eastAsia="pl-PL"/>
        </w:rPr>
        <w:t xml:space="preserve"> „Zadaniem”.</w:t>
      </w:r>
    </w:p>
    <w:p w14:paraId="2C6CA8AA" w14:textId="296A4E17" w:rsidR="00D26269" w:rsidRPr="00DB2C28"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 (zał. nr 1 do U</w:t>
      </w:r>
      <w:r w:rsidR="00D26269" w:rsidRPr="00DB2C28">
        <w:rPr>
          <w:rFonts w:eastAsia="Times New Roman" w:cstheme="minorHAnsi"/>
          <w:color w:val="000000"/>
          <w:lang w:eastAsia="pl-PL"/>
        </w:rPr>
        <w:t>mowy)</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A14DD4" w:rsidRPr="00DB2C28">
        <w:rPr>
          <w:rFonts w:eastAsia="Times New Roman" w:cstheme="minorHAnsi"/>
          <w:color w:val="000000" w:themeColor="text1"/>
          <w:lang w:eastAsia="pl-PL"/>
        </w:rPr>
        <w:t>projektową</w:t>
      </w:r>
      <w:r w:rsidR="0041647D">
        <w:rPr>
          <w:rFonts w:eastAsia="Times New Roman" w:cstheme="minorHAnsi"/>
          <w:color w:val="000000" w:themeColor="text1"/>
          <w:lang w:eastAsia="pl-PL"/>
        </w:rPr>
        <w:t xml:space="preserve"> i SST </w:t>
      </w:r>
      <w:r w:rsidR="00C81725" w:rsidRPr="00DB2C28">
        <w:rPr>
          <w:rFonts w:eastAsia="Times New Roman" w:cstheme="minorHAnsi"/>
          <w:color w:val="000000" w:themeColor="text1"/>
          <w:lang w:eastAsia="pl-PL"/>
        </w:rPr>
        <w:t>(zał. nr 2 do U</w:t>
      </w:r>
      <w:r w:rsidR="00D26269" w:rsidRPr="00DB2C28">
        <w:rPr>
          <w:rFonts w:eastAsia="Times New Roman" w:cstheme="minorHAnsi"/>
          <w:color w:val="000000" w:themeColor="text1"/>
          <w:lang w:eastAsia="pl-PL"/>
        </w:rPr>
        <w:t>mowy),</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ofertą (zał. nr 3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0AFF44BD"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41647D">
        <w:rPr>
          <w:rFonts w:eastAsia="Times New Roman" w:cstheme="minorHAnsi"/>
          <w:b/>
          <w:color w:val="000000"/>
          <w:lang w:eastAsia="pl-PL"/>
        </w:rPr>
        <w:t>9</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283A6466" w14:textId="77777777" w:rsidR="00DB2C28" w:rsidRDefault="00DB2C28" w:rsidP="00AE5218">
      <w:pPr>
        <w:spacing w:line="240" w:lineRule="auto"/>
        <w:ind w:firstLine="0"/>
        <w:jc w:val="center"/>
        <w:rPr>
          <w:rFonts w:eastAsia="Times New Roman" w:cstheme="minorHAnsi"/>
          <w:b/>
          <w:color w:val="000000"/>
          <w:lang w:eastAsia="pl-PL"/>
        </w:rPr>
      </w:pPr>
    </w:p>
    <w:p w14:paraId="38FA5084" w14:textId="41B3C286"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06BE3358" w14:textId="77777777" w:rsidR="00AE5218" w:rsidRPr="00DB2C28" w:rsidRDefault="00AE5218" w:rsidP="007B5A77">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49C479E1" w14:textId="77777777" w:rsidR="00A14DD4" w:rsidRPr="00DB2C28" w:rsidRDefault="00AE5218" w:rsidP="007B5A77">
      <w:pPr>
        <w:numPr>
          <w:ilvl w:val="0"/>
          <w:numId w:val="2"/>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b/>
          <w:color w:val="000000"/>
          <w:lang w:eastAsia="pl-PL"/>
        </w:rPr>
        <w:t>Podsta</w:t>
      </w:r>
      <w:r w:rsidR="005B2E08" w:rsidRPr="00DB2C28">
        <w:rPr>
          <w:rFonts w:eastAsia="Times New Roman" w:cstheme="minorHAnsi"/>
          <w:b/>
          <w:color w:val="000000"/>
          <w:lang w:eastAsia="pl-PL"/>
        </w:rPr>
        <w:t>wą do określenia ww. ceny jest D</w:t>
      </w:r>
      <w:r w:rsidRPr="00DB2C28">
        <w:rPr>
          <w:rFonts w:eastAsia="Times New Roman" w:cstheme="minorHAnsi"/>
          <w:b/>
          <w:color w:val="000000"/>
          <w:lang w:eastAsia="pl-PL"/>
        </w:rPr>
        <w:t xml:space="preserve">okumentacja i ilości robót </w:t>
      </w:r>
      <w:r w:rsidR="005B2E08" w:rsidRPr="00DB2C28">
        <w:rPr>
          <w:rFonts w:eastAsia="Times New Roman" w:cstheme="minorHAnsi"/>
          <w:b/>
          <w:color w:val="000000"/>
          <w:lang w:eastAsia="pl-PL"/>
        </w:rPr>
        <w:t xml:space="preserve">z niej </w:t>
      </w:r>
      <w:r w:rsidRPr="00DB2C28">
        <w:rPr>
          <w:rFonts w:eastAsia="Times New Roman" w:cstheme="minorHAnsi"/>
          <w:b/>
          <w:color w:val="000000"/>
          <w:lang w:eastAsia="pl-PL"/>
        </w:rPr>
        <w:t>wynikające</w:t>
      </w:r>
      <w:r w:rsidR="005B2E08" w:rsidRPr="00DB2C28">
        <w:rPr>
          <w:rFonts w:eastAsia="Times New Roman" w:cstheme="minorHAnsi"/>
          <w:b/>
          <w:color w:val="000000"/>
          <w:lang w:eastAsia="pl-PL"/>
        </w:rPr>
        <w:t xml:space="preserve">. </w:t>
      </w:r>
      <w:r w:rsidRPr="00DB2C28">
        <w:rPr>
          <w:rFonts w:eastAsia="Times New Roman" w:cstheme="minorHAnsi"/>
          <w:b/>
          <w:color w:val="000000"/>
          <w:lang w:eastAsia="pl-PL"/>
        </w:rPr>
        <w:t>Przedmiar robót ma charakter pomocniczy.</w:t>
      </w:r>
    </w:p>
    <w:p w14:paraId="11848E73" w14:textId="77777777" w:rsidR="00A14DD4" w:rsidRPr="00DB2C28" w:rsidRDefault="00A14DD4" w:rsidP="005B2E08">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t>
      </w:r>
      <w:r w:rsidR="008267F3" w:rsidRPr="00DB2C28">
        <w:rPr>
          <w:rFonts w:eastAsia="Times New Roman" w:cstheme="minorHAnsi"/>
          <w:lang w:eastAsia="pl-PL"/>
        </w:rPr>
        <w:t>Wynagrodzenia</w:t>
      </w:r>
      <w:r w:rsidRPr="00DB2C28">
        <w:rPr>
          <w:rFonts w:eastAsia="Times New Roman" w:cstheme="minorHAnsi"/>
          <w:lang w:eastAsia="pl-PL"/>
        </w:rPr>
        <w:t xml:space="preserve"> zawiera wszelkie koszty związane z realizac</w:t>
      </w:r>
      <w:r w:rsidR="003519AE" w:rsidRPr="00DB2C28">
        <w:rPr>
          <w:rFonts w:eastAsia="Times New Roman" w:cstheme="minorHAnsi"/>
          <w:lang w:eastAsia="pl-PL"/>
        </w:rPr>
        <w:t>ją Z</w:t>
      </w:r>
      <w:r w:rsidR="005B2E08" w:rsidRPr="00DB2C28">
        <w:rPr>
          <w:rFonts w:eastAsia="Times New Roman" w:cstheme="minorHAnsi"/>
          <w:lang w:eastAsia="pl-PL"/>
        </w:rPr>
        <w:t>adania wynikające wprost z D</w:t>
      </w:r>
      <w:r w:rsidRPr="00DB2C28">
        <w:rPr>
          <w:rFonts w:eastAsia="Times New Roman" w:cstheme="minorHAnsi"/>
          <w:lang w:eastAsia="pl-PL"/>
        </w:rPr>
        <w:t>okumentacji</w:t>
      </w:r>
      <w:r w:rsidR="005B2E08" w:rsidRPr="00DB2C28">
        <w:rPr>
          <w:rFonts w:eastAsia="Times New Roman" w:cstheme="minorHAnsi"/>
          <w:lang w:eastAsia="pl-PL"/>
        </w:rPr>
        <w:t xml:space="preserve"> i inne koszty niezbędne do </w:t>
      </w:r>
      <w:r w:rsidR="003519AE" w:rsidRPr="00DB2C28">
        <w:rPr>
          <w:rFonts w:eastAsia="Times New Roman" w:cstheme="minorHAnsi"/>
          <w:lang w:eastAsia="pl-PL"/>
        </w:rPr>
        <w:t xml:space="preserve">jego </w:t>
      </w:r>
      <w:r w:rsidR="005B2E08" w:rsidRPr="00DB2C28">
        <w:rPr>
          <w:rFonts w:eastAsia="Times New Roman" w:cstheme="minorHAnsi"/>
          <w:lang w:eastAsia="pl-PL"/>
        </w:rPr>
        <w:t>wykonania</w:t>
      </w:r>
      <w:r w:rsidRPr="00DB2C28">
        <w:rPr>
          <w:rFonts w:eastAsia="Times New Roman" w:cstheme="minorHAnsi"/>
          <w:lang w:eastAsia="pl-PL"/>
        </w:rPr>
        <w:t xml:space="preserve">, w szczególności: podatek </w:t>
      </w:r>
      <w:r w:rsidR="005B2E08" w:rsidRPr="00DB2C28">
        <w:rPr>
          <w:rFonts w:eastAsia="Times New Roman" w:cstheme="minorHAnsi"/>
          <w:lang w:eastAsia="pl-PL"/>
        </w:rPr>
        <w:t xml:space="preserve">od towarów i usług </w:t>
      </w:r>
      <w:r w:rsidRPr="00DB2C28">
        <w:rPr>
          <w:rFonts w:eastAsia="Times New Roman" w:cstheme="minorHAnsi"/>
          <w:lang w:eastAsia="pl-PL"/>
        </w:rPr>
        <w:t xml:space="preserve">VAT, </w:t>
      </w:r>
      <w:r w:rsidR="005B2E08"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w:t>
      </w:r>
      <w:r w:rsidR="005B2E08" w:rsidRPr="00DB2C28">
        <w:rPr>
          <w:rFonts w:eastAsia="Times New Roman" w:cstheme="minorHAnsi"/>
          <w:lang w:eastAsia="pl-PL"/>
        </w:rPr>
        <w:t xml:space="preserve">, </w:t>
      </w:r>
      <w:r w:rsidRPr="00DB2C28">
        <w:rPr>
          <w:rFonts w:eastAsia="Times New Roman" w:cstheme="minorHAnsi"/>
          <w:lang w:eastAsia="pl-PL"/>
        </w:rPr>
        <w:t>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w:t>
      </w:r>
      <w:r w:rsidR="004259CD" w:rsidRPr="00DB2C28">
        <w:rPr>
          <w:rFonts w:eastAsia="Times New Roman" w:cstheme="minorHAnsi"/>
          <w:lang w:eastAsia="pl-PL"/>
        </w:rPr>
        <w:t>zty dokumentacji powykonawczej,</w:t>
      </w:r>
      <w:r w:rsidRPr="00DB2C28">
        <w:rPr>
          <w:rFonts w:eastAsia="Times New Roman" w:cstheme="minorHAnsi"/>
          <w:lang w:eastAsia="pl-PL"/>
        </w:rPr>
        <w:t xml:space="preserve"> inwentaryzacji geodezyjnej powykonawcze</w:t>
      </w:r>
      <w:r w:rsidR="003519AE" w:rsidRPr="00DB2C28">
        <w:rPr>
          <w:rFonts w:eastAsia="Times New Roman" w:cstheme="minorHAnsi"/>
          <w:lang w:eastAsia="pl-PL"/>
        </w:rPr>
        <w:t>j, koszty udzielonej gwarancji i rękojmi.</w:t>
      </w:r>
    </w:p>
    <w:p w14:paraId="25597FDC" w14:textId="77777777" w:rsidR="00AE5218" w:rsidRPr="00DB2C28" w:rsidRDefault="00AE5218" w:rsidP="007B5A77">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 xml:space="preserve">Niedoszacowanie, pominiecie oraz brak </w:t>
      </w:r>
      <w:r w:rsidR="00444D16" w:rsidRPr="00DB2C28">
        <w:rPr>
          <w:rFonts w:eastAsia="Times New Roman" w:cstheme="minorHAnsi"/>
          <w:color w:val="000000"/>
          <w:lang w:eastAsia="pl-PL"/>
        </w:rPr>
        <w:t>rozpoznania zakresu Przedmiotu zamówienia</w:t>
      </w:r>
      <w:r w:rsidRPr="00DB2C28">
        <w:rPr>
          <w:rFonts w:eastAsia="Times New Roman" w:cstheme="minorHAnsi"/>
          <w:color w:val="000000"/>
          <w:lang w:eastAsia="pl-PL"/>
        </w:rPr>
        <w:t xml:space="preserve"> nie</w:t>
      </w:r>
      <w:r w:rsidR="005B2E0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może </w:t>
      </w:r>
      <w:r w:rsidR="003519AE" w:rsidRPr="00DB2C28">
        <w:rPr>
          <w:rFonts w:eastAsia="Times New Roman" w:cstheme="minorHAnsi"/>
          <w:color w:val="000000"/>
          <w:lang w:eastAsia="pl-PL"/>
        </w:rPr>
        <w:t>być podstawą do żądania zmiany W</w:t>
      </w:r>
      <w:r w:rsidRPr="00DB2C28">
        <w:rPr>
          <w:rFonts w:eastAsia="Times New Roman" w:cstheme="minorHAnsi"/>
          <w:color w:val="000000"/>
          <w:lang w:eastAsia="pl-PL"/>
        </w:rPr>
        <w:t xml:space="preserve">ynagrodzenia </w:t>
      </w:r>
      <w:r w:rsidR="003519AE" w:rsidRPr="00DB2C28">
        <w:rPr>
          <w:rFonts w:eastAsia="Times New Roman" w:cstheme="minorHAnsi"/>
          <w:color w:val="000000"/>
          <w:lang w:eastAsia="pl-PL"/>
        </w:rPr>
        <w:t>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6DF50E50"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inżynieryjnej drogowej 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w:t>
      </w:r>
      <w:r w:rsidRPr="00DB2C28">
        <w:rPr>
          <w:rFonts w:eastAsia="Times New Roman" w:cstheme="minorHAnsi"/>
          <w:color w:val="000000"/>
          <w:lang w:eastAsia="pl-PL"/>
        </w:rPr>
        <w:lastRenderedPageBreak/>
        <w:t>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i zabezpieczenie na własny koszt materiałów niezbędnych do realizacji przedmiotu umowy oraz pokrycie kosztów związanych z urządzeniem i organizacją zaplecza dla potrzeb 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3DA50EC1" w14:textId="0530E117"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oznakowania terenu budowy, m.in. umieszczenie tablicy informacyjnej wynikającej z ustawy Prawo budowlane, oraz 2 szt. tablic informacyjnych o dofinansowaniu projektu zawierającej treść uzgodnioną z Zamawiającym,</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 xml:space="preserve">przedkładanie Zamawiającemu projektu umowy o podwykonawstwo, której przedmiotem są roboty budowlane, a także projektu jej zmiany, oraz poświadczonej za zgodność z oryginałem kopii </w:t>
      </w:r>
      <w:r w:rsidRPr="00DB2C28">
        <w:rPr>
          <w:rFonts w:cstheme="minorHAnsi"/>
        </w:rPr>
        <w:lastRenderedPageBreak/>
        <w:t>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1DC4A97A" w14:textId="77777777" w:rsidR="00C15BF0" w:rsidRPr="00DB2C28" w:rsidRDefault="00C15BF0" w:rsidP="00681DFA">
      <w:pPr>
        <w:numPr>
          <w:ilvl w:val="0"/>
          <w:numId w:val="21"/>
        </w:numPr>
        <w:suppressAutoHyphens/>
        <w:spacing w:line="240" w:lineRule="auto"/>
        <w:rPr>
          <w:rFonts w:eastAsia="Times New Roman" w:cstheme="minorHAnsi"/>
          <w:lang w:eastAsia="ar-SA"/>
        </w:rPr>
      </w:pPr>
      <w:r w:rsidRPr="00DB2C28">
        <w:rPr>
          <w:rFonts w:eastAsia="Times New Roman" w:cstheme="minorHAnsi"/>
          <w:lang w:eastAsia="pl-PL"/>
        </w:rPr>
        <w:t>Strony postanawiaj</w:t>
      </w:r>
      <w:r w:rsidR="00CE19C3" w:rsidRPr="00DB2C28">
        <w:rPr>
          <w:rFonts w:eastAsia="Times New Roman" w:cstheme="minorHAnsi"/>
          <w:lang w:eastAsia="pl-PL"/>
        </w:rPr>
        <w:t>ą, że rozliczenie za wykonanie P</w:t>
      </w:r>
      <w:r w:rsidRPr="00DB2C28">
        <w:rPr>
          <w:rFonts w:eastAsia="Times New Roman" w:cstheme="minorHAnsi"/>
          <w:lang w:eastAsia="pl-PL"/>
        </w:rPr>
        <w:t xml:space="preserve">rzedmiotu zamówienia nastąpi </w:t>
      </w:r>
      <w:r w:rsidR="00941B71" w:rsidRPr="00DB2C28">
        <w:rPr>
          <w:rFonts w:eastAsia="Times New Roman" w:cstheme="minorHAnsi"/>
          <w:b/>
          <w:lang w:eastAsia="pl-PL"/>
        </w:rPr>
        <w:t>1</w:t>
      </w:r>
      <w:r w:rsidRPr="00DB2C28">
        <w:rPr>
          <w:rFonts w:eastAsia="Times New Roman" w:cstheme="minorHAnsi"/>
          <w:b/>
          <w:lang w:eastAsia="pl-PL"/>
        </w:rPr>
        <w:t xml:space="preserve"> faktur</w:t>
      </w:r>
      <w:r w:rsidR="00941B71" w:rsidRPr="00DB2C28">
        <w:rPr>
          <w:rFonts w:eastAsia="Times New Roman" w:cstheme="minorHAnsi"/>
          <w:b/>
          <w:lang w:eastAsia="pl-PL"/>
        </w:rPr>
        <w:t>ą</w:t>
      </w:r>
      <w:r w:rsidRPr="00DB2C28">
        <w:rPr>
          <w:rFonts w:eastAsia="Times New Roman" w:cstheme="minorHAnsi"/>
          <w:lang w:eastAsia="pl-PL"/>
        </w:rPr>
        <w:t xml:space="preserve"> - złożon</w:t>
      </w:r>
      <w:r w:rsidR="00941B71" w:rsidRPr="00DB2C28">
        <w:rPr>
          <w:rFonts w:eastAsia="Times New Roman" w:cstheme="minorHAnsi"/>
          <w:lang w:eastAsia="pl-PL"/>
        </w:rPr>
        <w:t>ą</w:t>
      </w:r>
      <w:r w:rsidRPr="00DB2C28">
        <w:rPr>
          <w:rFonts w:eastAsia="Times New Roman" w:cstheme="minorHAnsi"/>
          <w:lang w:eastAsia="pl-PL"/>
        </w:rPr>
        <w:t xml:space="preserve"> zgodnie z wybranym przez wykonawcę sposobem: w tradycyjnej formie pisemnej lub ustrukturyzowaną fakturą elektroniczną</w:t>
      </w:r>
      <w:r w:rsidRPr="00DB2C28">
        <w:rPr>
          <w:rFonts w:eastAsia="Times New Roman" w:cstheme="minorHAnsi"/>
          <w:kern w:val="1"/>
          <w:lang w:eastAsia="ar-SA"/>
        </w:rPr>
        <w:t xml:space="preserve">, </w:t>
      </w:r>
      <w:r w:rsidRPr="00DB2C28">
        <w:rPr>
          <w:rFonts w:eastAsia="Times New Roman" w:cstheme="minorHAnsi"/>
          <w:lang w:eastAsia="ar-SA"/>
        </w:rPr>
        <w:t>płatną w terminie do 30 dni od dnia właściwie złożonej</w:t>
      </w:r>
      <w:r w:rsidR="00941B71" w:rsidRPr="00DB2C28">
        <w:rPr>
          <w:rFonts w:eastAsia="Times New Roman" w:cstheme="minorHAnsi"/>
          <w:lang w:eastAsia="ar-SA"/>
        </w:rPr>
        <w:t xml:space="preserve"> faktury</w:t>
      </w:r>
      <w:r w:rsidR="00941B71" w:rsidRPr="00DB2C28">
        <w:rPr>
          <w:rFonts w:eastAsia="Times New Roman" w:cstheme="minorHAnsi"/>
          <w:shd w:val="clear" w:color="auto" w:fill="FFFFFF"/>
        </w:rPr>
        <w:t xml:space="preserve"> wraz z</w:t>
      </w:r>
      <w:r w:rsidRPr="00DB2C28">
        <w:rPr>
          <w:rFonts w:eastAsia="Times New Roman" w:cstheme="minorHAnsi"/>
          <w:shd w:val="clear" w:color="auto" w:fill="FFFFFF"/>
        </w:rPr>
        <w:t xml:space="preserve"> komplet</w:t>
      </w:r>
      <w:r w:rsidR="00941B71" w:rsidRPr="00DB2C28">
        <w:rPr>
          <w:rFonts w:eastAsia="Times New Roman" w:cstheme="minorHAnsi"/>
          <w:shd w:val="clear" w:color="auto" w:fill="FFFFFF"/>
        </w:rPr>
        <w:t>em</w:t>
      </w:r>
      <w:r w:rsidRPr="00DB2C28">
        <w:rPr>
          <w:rFonts w:eastAsia="Times New Roman" w:cstheme="minorHAnsi"/>
          <w:shd w:val="clear" w:color="auto" w:fill="FFFFFF"/>
        </w:rPr>
        <w:t xml:space="preserve"> dokumentów, o których mowa w ust. 4 </w:t>
      </w:r>
      <w:r w:rsidRPr="00DB2C28">
        <w:rPr>
          <w:rFonts w:eastAsia="Times New Roman" w:cstheme="minorHAnsi"/>
          <w:kern w:val="1"/>
          <w:lang w:eastAsia="ar-SA"/>
        </w:rPr>
        <w:t>na podstawie protokołu odbioru końcowego.</w:t>
      </w:r>
    </w:p>
    <w:p w14:paraId="1CA67CF9" w14:textId="77777777" w:rsidR="00C15BF0" w:rsidRPr="00DB2C28" w:rsidRDefault="00C15BF0" w:rsidP="00681DFA">
      <w:pPr>
        <w:numPr>
          <w:ilvl w:val="0"/>
          <w:numId w:val="21"/>
        </w:numPr>
        <w:suppressAutoHyphens/>
        <w:spacing w:line="240" w:lineRule="auto"/>
        <w:rPr>
          <w:rFonts w:eastAsia="Times New Roman" w:cstheme="minorHAnsi"/>
          <w:b/>
          <w:lang w:eastAsia="ar-SA"/>
        </w:rPr>
      </w:pPr>
      <w:r w:rsidRPr="00DB2C28">
        <w:rPr>
          <w:rFonts w:cstheme="minorHAnsi"/>
          <w:b/>
          <w:lang w:eastAsia="pl-PL"/>
        </w:rPr>
        <w:t>Faktura będzie wystawiona na:</w:t>
      </w:r>
    </w:p>
    <w:p w14:paraId="3A151328" w14:textId="77777777" w:rsidR="001C49AA" w:rsidRPr="00DB2C28" w:rsidRDefault="00C15BF0" w:rsidP="00494855">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0" w:name="_Hlk46917684"/>
    </w:p>
    <w:bookmarkEnd w:id="0"/>
    <w:p w14:paraId="558CAFEF" w14:textId="6E38E113" w:rsidR="00494855" w:rsidRPr="00DB2C28" w:rsidRDefault="00240FDB" w:rsidP="00494855">
      <w:pPr>
        <w:spacing w:line="240" w:lineRule="auto"/>
        <w:ind w:left="360"/>
        <w:rPr>
          <w:rStyle w:val="Uwydatnienie"/>
          <w:rFonts w:cstheme="minorHAnsi"/>
          <w:b/>
        </w:rPr>
      </w:pPr>
      <w:r w:rsidRPr="00DB2C28">
        <w:rPr>
          <w:rStyle w:val="Uwydatnienie"/>
          <w:rFonts w:cstheme="minorHAnsi"/>
          <w:b/>
        </w:rPr>
        <w:t>Miasto i Gmina Chodecz, ul. Kaliska 2, 87-860 Chodecz</w:t>
      </w:r>
      <w:r w:rsidR="00494855" w:rsidRPr="00DB2C28">
        <w:rPr>
          <w:rStyle w:val="Uwydatnienie"/>
          <w:rFonts w:cstheme="minorHAnsi"/>
          <w:b/>
        </w:rPr>
        <w:t>,</w:t>
      </w:r>
    </w:p>
    <w:p w14:paraId="11464BD4" w14:textId="7A41C39F" w:rsidR="00C15BF0" w:rsidRPr="00DB2C28" w:rsidRDefault="00C15BF0" w:rsidP="00494855">
      <w:pPr>
        <w:spacing w:line="240" w:lineRule="auto"/>
        <w:ind w:left="360"/>
        <w:rPr>
          <w:rStyle w:val="Uwydatnienie"/>
          <w:rFonts w:cstheme="minorHAnsi"/>
          <w:i w:val="0"/>
          <w:iCs w:val="0"/>
          <w:lang w:eastAsia="pl-PL"/>
        </w:rPr>
      </w:pPr>
      <w:r w:rsidRPr="00DB2C28">
        <w:rPr>
          <w:rFonts w:cstheme="minorHAnsi"/>
          <w:iCs/>
          <w:lang w:eastAsia="pl-PL"/>
        </w:rPr>
        <w:t>NIP: 888-</w:t>
      </w:r>
      <w:r w:rsidR="00240FDB" w:rsidRPr="00DB2C28">
        <w:rPr>
          <w:rFonts w:cstheme="minorHAnsi"/>
          <w:iCs/>
          <w:lang w:eastAsia="pl-PL"/>
        </w:rPr>
        <w:t>28-94-988</w:t>
      </w:r>
    </w:p>
    <w:p w14:paraId="50D7BBFD" w14:textId="77777777" w:rsidR="00C15BF0" w:rsidRPr="00DB2C28" w:rsidRDefault="00C15BF0" w:rsidP="00C15BF0">
      <w:pPr>
        <w:spacing w:line="240" w:lineRule="auto"/>
        <w:ind w:left="360"/>
        <w:rPr>
          <w:rFonts w:cstheme="minorHAnsi"/>
          <w:b/>
          <w:lang w:eastAsia="pl-PL"/>
        </w:rPr>
      </w:pPr>
      <w:r w:rsidRPr="00DB2C28">
        <w:rPr>
          <w:rFonts w:cstheme="minorHAnsi"/>
          <w:b/>
          <w:lang w:eastAsia="pl-PL"/>
        </w:rPr>
        <w:t xml:space="preserve">- Odbiorca/Płatnik: </w:t>
      </w:r>
    </w:p>
    <w:p w14:paraId="7F53A6AF" w14:textId="0521A2CE" w:rsidR="00C15BF0" w:rsidRPr="00DB2C28" w:rsidRDefault="00240FDB" w:rsidP="00C15BF0">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472E763E" w14:textId="77777777" w:rsidR="00C15BF0" w:rsidRPr="00DB2C28" w:rsidRDefault="00C15BF0" w:rsidP="00C15BF0">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169BD488" w14:textId="73351369" w:rsidR="00B42323" w:rsidRPr="00DB2C28" w:rsidRDefault="00B42323" w:rsidP="00C15BF0">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77BA2893"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b/>
        </w:rPr>
      </w:pPr>
      <w:r w:rsidRPr="00DB2C28">
        <w:rPr>
          <w:rFonts w:eastAsia="Times New Roman" w:cstheme="minorHAnsi"/>
        </w:rPr>
        <w:lastRenderedPageBreak/>
        <w:t xml:space="preserve">Ustrukturyzowana faktura elektroniczna powinna być przesłana drogą elektroniczną za pośrednictwem systemu teleinformatycznego. Dane do systemu zostaną podane wykonawcy na jego prośbę. </w:t>
      </w:r>
    </w:p>
    <w:p w14:paraId="3BB374EE"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color w:val="000000"/>
          <w:lang w:eastAsia="pl-PL"/>
        </w:rPr>
      </w:pPr>
      <w:r w:rsidRPr="00DB2C28">
        <w:rPr>
          <w:rFonts w:eastAsia="Lucida Sans Unicode" w:cstheme="minorHAnsi"/>
          <w:lang w:eastAsia="pl-PL"/>
        </w:rPr>
        <w:t>Do faktur</w:t>
      </w:r>
      <w:r w:rsidR="00941B71" w:rsidRPr="00DB2C28">
        <w:rPr>
          <w:rFonts w:eastAsia="Lucida Sans Unicode" w:cstheme="minorHAnsi"/>
          <w:lang w:eastAsia="pl-PL"/>
        </w:rPr>
        <w:t>y</w:t>
      </w:r>
      <w:r w:rsidRPr="00DB2C28">
        <w:rPr>
          <w:rFonts w:eastAsia="Lucida Sans Unicode" w:cstheme="minorHAnsi"/>
          <w:lang w:eastAsia="pl-PL"/>
        </w:rPr>
        <w:t xml:space="preserve"> należy załączyć (w przypadku </w:t>
      </w:r>
      <w:r w:rsidRPr="00DB2C28">
        <w:rPr>
          <w:rFonts w:eastAsia="Times New Roman" w:cstheme="minorHAnsi"/>
          <w:lang w:eastAsia="pl-PL"/>
        </w:rPr>
        <w:t>faktury składanej w tradycyjnej formie pisemnej</w:t>
      </w:r>
      <w:r w:rsidRPr="00DB2C28">
        <w:rPr>
          <w:rFonts w:eastAsia="Lucida Sans Unicode" w:cstheme="minorHAnsi"/>
          <w:lang w:eastAsia="pl-PL"/>
        </w:rPr>
        <w:t xml:space="preserve">) lub dostarczyć do Zamawiającego (w przypadku </w:t>
      </w:r>
      <w:r w:rsidRPr="00DB2C28">
        <w:rPr>
          <w:rFonts w:eastAsia="Times New Roman" w:cstheme="minorHAnsi"/>
          <w:lang w:eastAsia="pl-PL"/>
        </w:rPr>
        <w:t>ustrukturyzowanej faktury elektronicznej</w:t>
      </w:r>
      <w:r w:rsidRPr="00DB2C28">
        <w:rPr>
          <w:rFonts w:eastAsia="Lucida Sans Unicode" w:cstheme="minorHAnsi"/>
          <w:lang w:eastAsia="pl-PL"/>
        </w:rPr>
        <w:t>):</w:t>
      </w:r>
    </w:p>
    <w:p w14:paraId="6E99AD18" w14:textId="3B2D4915" w:rsidR="00C15BF0" w:rsidRPr="00DB2C28" w:rsidRDefault="00C15BF0" w:rsidP="00681DFA">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Lucida Sans Unicode" w:cstheme="minorHAnsi"/>
          <w:lang w:eastAsia="pl-PL"/>
        </w:rPr>
        <w:t xml:space="preserve">Zestawienie ilościowe i wartościowe wykonanych </w:t>
      </w:r>
      <w:r w:rsidR="008F2CC9" w:rsidRPr="00DB2C28">
        <w:rPr>
          <w:rFonts w:eastAsia="Lucida Sans Unicode" w:cstheme="minorHAnsi"/>
          <w:lang w:eastAsia="pl-PL"/>
        </w:rPr>
        <w:t>robót.</w:t>
      </w:r>
      <w:r w:rsidRPr="00DB2C28">
        <w:rPr>
          <w:rFonts w:eastAsia="Lucida Sans Unicode" w:cstheme="minorHAnsi"/>
          <w:lang w:eastAsia="pl-PL"/>
        </w:rPr>
        <w:t xml:space="preserve"> Zestawienie winno być sporządzone przez Wykonawcę</w:t>
      </w:r>
      <w:r w:rsidR="008F2CC9" w:rsidRPr="00DB2C28">
        <w:rPr>
          <w:rFonts w:eastAsia="Lucida Sans Unicode" w:cstheme="minorHAnsi"/>
          <w:lang w:eastAsia="pl-PL"/>
        </w:rPr>
        <w:t>,</w:t>
      </w:r>
      <w:r w:rsidRPr="00DB2C28">
        <w:rPr>
          <w:rFonts w:eastAsia="Lucida Sans Unicode" w:cstheme="minorHAnsi"/>
          <w:lang w:eastAsia="pl-PL"/>
        </w:rPr>
        <w:t xml:space="preserve"> sprawdzone i zatwierdzone przez Inspektora nadzoru oraz zatwierdzone przez Zamawiającego</w:t>
      </w:r>
      <w:r w:rsidR="00B42323" w:rsidRPr="00DB2C28">
        <w:rPr>
          <w:rFonts w:eastAsia="Lucida Sans Unicode" w:cstheme="minorHAnsi"/>
          <w:lang w:eastAsia="pl-PL"/>
        </w:rPr>
        <w:t>,</w:t>
      </w:r>
    </w:p>
    <w:p w14:paraId="18925B5F" w14:textId="56369137" w:rsidR="00D85750" w:rsidRPr="00DB2C28" w:rsidRDefault="008F2CC9" w:rsidP="00681DFA">
      <w:pPr>
        <w:numPr>
          <w:ilvl w:val="0"/>
          <w:numId w:val="22"/>
        </w:numPr>
        <w:autoSpaceDE w:val="0"/>
        <w:autoSpaceDN w:val="0"/>
        <w:adjustRightInd w:val="0"/>
        <w:spacing w:after="200" w:line="240" w:lineRule="auto"/>
        <w:ind w:left="714" w:hanging="357"/>
        <w:contextualSpacing/>
        <w:rPr>
          <w:rFonts w:eastAsia="Lucida Sans Unicode" w:cstheme="minorHAnsi"/>
          <w:lang w:eastAsia="pl-PL"/>
        </w:rPr>
      </w:pPr>
      <w:r w:rsidRPr="00DB2C28">
        <w:rPr>
          <w:rFonts w:eastAsia="Times New Roman" w:cstheme="minorHAnsi"/>
          <w:kern w:val="1"/>
          <w:lang w:eastAsia="ar-SA"/>
        </w:rPr>
        <w:t>komplet D</w:t>
      </w:r>
      <w:r w:rsidR="00C15BF0" w:rsidRPr="00DB2C28">
        <w:rPr>
          <w:rFonts w:eastAsia="Times New Roman" w:cstheme="minorHAnsi"/>
          <w:kern w:val="1"/>
          <w:lang w:eastAsia="ar-SA"/>
        </w:rPr>
        <w:t>okumentów odbiorowych</w:t>
      </w:r>
      <w:r w:rsidR="00B42323" w:rsidRPr="00DB2C28">
        <w:rPr>
          <w:rFonts w:eastAsia="Times New Roman" w:cstheme="minorHAnsi"/>
          <w:kern w:val="1"/>
          <w:lang w:eastAsia="ar-SA"/>
        </w:rPr>
        <w:t>,</w:t>
      </w:r>
    </w:p>
    <w:p w14:paraId="41C8037C" w14:textId="77777777" w:rsidR="00C15BF0" w:rsidRPr="00DB2C28" w:rsidRDefault="00C15BF0" w:rsidP="00681DFA">
      <w:pPr>
        <w:numPr>
          <w:ilvl w:val="0"/>
          <w:numId w:val="22"/>
        </w:numPr>
        <w:autoSpaceDE w:val="0"/>
        <w:autoSpaceDN w:val="0"/>
        <w:adjustRightInd w:val="0"/>
        <w:spacing w:line="240" w:lineRule="auto"/>
        <w:ind w:left="714" w:hanging="357"/>
        <w:contextualSpacing/>
        <w:rPr>
          <w:rFonts w:eastAsia="Lucida Sans Unicode" w:cstheme="minorHAnsi"/>
          <w:lang w:eastAsia="pl-PL"/>
        </w:rPr>
      </w:pPr>
      <w:r w:rsidRPr="00DB2C28">
        <w:rPr>
          <w:rFonts w:eastAsia="Times New Roman" w:cstheme="minorHAnsi"/>
          <w:lang w:eastAsia="ar-SA"/>
        </w:rPr>
        <w:t xml:space="preserve">dowód/dowody </w:t>
      </w:r>
      <w:r w:rsidR="00E75B5C" w:rsidRPr="00DB2C28">
        <w:rPr>
          <w:rFonts w:eastAsia="Times New Roman" w:cstheme="minorHAnsi"/>
          <w:lang w:eastAsia="ar-SA"/>
        </w:rPr>
        <w:t xml:space="preserve">potwierdzający/potwierdzające </w:t>
      </w:r>
      <w:r w:rsidRPr="00DB2C28">
        <w:rPr>
          <w:rFonts w:eastAsia="Times New Roman" w:cstheme="minorHAnsi"/>
          <w:lang w:eastAsia="ar-SA"/>
        </w:rPr>
        <w:t>zapłat</w:t>
      </w:r>
      <w:r w:rsidR="00E75B5C" w:rsidRPr="00DB2C28">
        <w:rPr>
          <w:rFonts w:eastAsia="Times New Roman" w:cstheme="minorHAnsi"/>
          <w:lang w:eastAsia="ar-SA"/>
        </w:rPr>
        <w:t>ę</w:t>
      </w:r>
      <w:r w:rsidRPr="00DB2C28">
        <w:rPr>
          <w:rFonts w:eastAsia="Times New Roman" w:cstheme="minorHAnsi"/>
          <w:lang w:eastAsia="ar-SA"/>
        </w:rPr>
        <w:t xml:space="preserve"> wymagalnego wynagrodzenia podwykonawcom </w:t>
      </w:r>
      <w:r w:rsidR="00E75B5C" w:rsidRPr="00DB2C28">
        <w:rPr>
          <w:rFonts w:eastAsia="Times New Roman" w:cstheme="minorHAnsi"/>
          <w:lang w:eastAsia="ar-SA"/>
        </w:rPr>
        <w:t>lub</w:t>
      </w:r>
      <w:r w:rsidRPr="00DB2C28">
        <w:rPr>
          <w:rFonts w:eastAsia="Times New Roman" w:cstheme="minorHAnsi"/>
          <w:lang w:eastAsia="ar-SA"/>
        </w:rPr>
        <w:t xml:space="preserve"> dalszym podwykonawcom, </w:t>
      </w:r>
      <w:r w:rsidRPr="00DB2C28">
        <w:rPr>
          <w:rFonts w:eastAsia="Times New Roman" w:cstheme="minorHAnsi"/>
          <w:kern w:val="1"/>
          <w:lang w:eastAsia="ar-SA"/>
        </w:rPr>
        <w:t>w stosunku do których Zamawiający ponosi solidarną odpowiedzialność na zasadzie art. 647</w:t>
      </w:r>
      <w:r w:rsidRPr="00DB2C28">
        <w:rPr>
          <w:rFonts w:eastAsia="Times New Roman" w:cstheme="minorHAnsi"/>
          <w:kern w:val="1"/>
          <w:vertAlign w:val="superscript"/>
          <w:lang w:eastAsia="ar-SA"/>
        </w:rPr>
        <w:t>1</w:t>
      </w:r>
      <w:r w:rsidRPr="00DB2C28">
        <w:rPr>
          <w:rFonts w:eastAsia="Times New Roman" w:cstheme="minorHAnsi"/>
          <w:kern w:val="1"/>
          <w:lang w:eastAsia="ar-SA"/>
        </w:rPr>
        <w:t xml:space="preserve"> § 5 ustawy z dnia 23 kwietnia 1964 roku – Kodeks cywilny, że wszelkie należności wobec nich zostały przez Wykonawcę uregulowane, w tym należności zafakturowane, wymagalne po dacie płatności względem Wykonawcy. </w:t>
      </w:r>
      <w:r w:rsidRPr="00DB2C28">
        <w:rPr>
          <w:rFonts w:eastAsia="Times New Roman" w:cstheme="minorHAnsi"/>
          <w:lang w:eastAsia="ar-SA"/>
        </w:rPr>
        <w:t>W przypadku nie przedstawienia przez Wykonawcę wszystkich dowodów zapłaty wstrzymuje się wypłatę należnego wynagrodzenia za odebrane roboty, w części równej sumie kwot wynikających z nieprzedstawionych dowodów zapłaty.</w:t>
      </w:r>
    </w:p>
    <w:p w14:paraId="313A79D3"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cstheme="minorHAnsi"/>
        </w:rPr>
        <w:t xml:space="preserve">Za dzień zapłaty uważa się dzień dokonania polecenia przelewu pieniędzy na rachunek </w:t>
      </w:r>
      <w:r w:rsidRPr="00DB2C28">
        <w:rPr>
          <w:rFonts w:cstheme="minorHAnsi"/>
          <w:iCs/>
        </w:rPr>
        <w:t>Wykonawcy</w:t>
      </w:r>
      <w:r w:rsidRPr="00DB2C28">
        <w:rPr>
          <w:rFonts w:cstheme="minorHAnsi"/>
        </w:rPr>
        <w:t xml:space="preserve">, jest to jednocześnie dzień obciążenia rachunku </w:t>
      </w:r>
      <w:r w:rsidRPr="00DB2C28">
        <w:rPr>
          <w:rFonts w:cstheme="minorHAnsi"/>
          <w:iCs/>
        </w:rPr>
        <w:t>Zamawiającego</w:t>
      </w:r>
      <w:r w:rsidRPr="00DB2C28">
        <w:rPr>
          <w:rFonts w:cstheme="minorHAnsi"/>
        </w:rPr>
        <w:t>.</w:t>
      </w:r>
    </w:p>
    <w:p w14:paraId="2B605BF6"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Strony oświadczają, że będą realizować płatnoś</w:t>
      </w:r>
      <w:r w:rsidR="00941B71" w:rsidRPr="00DB2C28">
        <w:rPr>
          <w:rFonts w:eastAsia="Times New Roman" w:cstheme="minorHAnsi"/>
          <w:lang w:eastAsia="ar-SA"/>
        </w:rPr>
        <w:t>ć</w:t>
      </w:r>
      <w:r w:rsidRPr="00DB2C28">
        <w:rPr>
          <w:rFonts w:eastAsia="Times New Roman" w:cstheme="minorHAnsi"/>
          <w:lang w:eastAsia="ar-SA"/>
        </w:rPr>
        <w:t xml:space="preserve"> za faktur</w:t>
      </w:r>
      <w:r w:rsidR="00941B71" w:rsidRPr="00DB2C28">
        <w:rPr>
          <w:rFonts w:eastAsia="Times New Roman" w:cstheme="minorHAnsi"/>
          <w:lang w:eastAsia="ar-SA"/>
        </w:rPr>
        <w:t>ę</w:t>
      </w:r>
      <w:r w:rsidRPr="00DB2C28">
        <w:rPr>
          <w:rFonts w:eastAsia="Times New Roman" w:cstheme="minorHAnsi"/>
          <w:lang w:eastAsia="ar-SA"/>
        </w:rPr>
        <w:t xml:space="preserve"> z zastosowaniem mechanizmu podzielonej płatności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w:t>
      </w:r>
    </w:p>
    <w:p w14:paraId="2AB4AAB6" w14:textId="77777777" w:rsidR="00C15BF0"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 xml:space="preserve">Podzielną płatność tzw. </w:t>
      </w:r>
      <w:proofErr w:type="spellStart"/>
      <w:r w:rsidRPr="00DB2C28">
        <w:rPr>
          <w:rFonts w:eastAsia="Times New Roman" w:cstheme="minorHAnsi"/>
          <w:lang w:eastAsia="ar-SA"/>
        </w:rPr>
        <w:t>splitpayment</w:t>
      </w:r>
      <w:proofErr w:type="spellEnd"/>
      <w:r w:rsidRPr="00DB2C28">
        <w:rPr>
          <w:rFonts w:eastAsia="Times New Roman" w:cstheme="minorHAnsi"/>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14:paraId="7005C063" w14:textId="77777777" w:rsidR="00DF66EB" w:rsidRPr="00DB2C28" w:rsidRDefault="00C15BF0" w:rsidP="00681DFA">
      <w:pPr>
        <w:pStyle w:val="Akapitzlist"/>
        <w:numPr>
          <w:ilvl w:val="0"/>
          <w:numId w:val="21"/>
        </w:numPr>
        <w:suppressAutoHyphens/>
        <w:spacing w:line="240" w:lineRule="auto"/>
        <w:contextualSpacing w:val="0"/>
        <w:rPr>
          <w:rFonts w:eastAsia="Times New Roman" w:cstheme="minorHAnsi"/>
          <w:lang w:eastAsia="ar-SA"/>
        </w:rPr>
      </w:pPr>
      <w:r w:rsidRPr="00DB2C28">
        <w:rPr>
          <w:rFonts w:eastAsia="Times New Roman" w:cstheme="minorHAnsi"/>
          <w:lang w:eastAsia="ar-SA"/>
        </w:rPr>
        <w:t>Wykonawca oświadcza, że numer rachunku rozliczeniowego wskazany we wszystkich fakturach, które będą wystawione w jego imieniu, jest rachunkiem, dla którego zgodnie z Rozdziałem 3a ustawy z dnia 29 sierpnia 1997 r. – Prawo Bankowe (Dz. U. 2020 r. poz. 288</w:t>
      </w:r>
      <w:r w:rsidR="002413C1" w:rsidRPr="00DB2C28">
        <w:rPr>
          <w:rFonts w:eastAsia="Times New Roman" w:cstheme="minorHAnsi"/>
          <w:lang w:eastAsia="ar-SA"/>
        </w:rPr>
        <w:t xml:space="preserve"> ze zm.</w:t>
      </w:r>
      <w:r w:rsidRPr="00DB2C28">
        <w:rPr>
          <w:rFonts w:eastAsia="Times New Roman" w:cstheme="minorHAnsi"/>
          <w:lang w:eastAsia="ar-SA"/>
        </w:rPr>
        <w:t>) prowadzony jest rachunek VAT.</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56C0C24" w14:textId="77777777" w:rsidR="0041647D" w:rsidRDefault="0041647D" w:rsidP="00E87255">
      <w:pPr>
        <w:suppressAutoHyphens/>
        <w:spacing w:line="240" w:lineRule="auto"/>
        <w:ind w:firstLine="0"/>
        <w:jc w:val="center"/>
        <w:rPr>
          <w:rFonts w:eastAsia="Times New Roman" w:cstheme="minorHAnsi"/>
          <w:b/>
          <w:lang w:eastAsia="ar-SA"/>
        </w:rPr>
      </w:pPr>
    </w:p>
    <w:p w14:paraId="03ACD8E8" w14:textId="77777777" w:rsidR="0041647D" w:rsidRDefault="0041647D" w:rsidP="00E87255">
      <w:pPr>
        <w:suppressAutoHyphens/>
        <w:spacing w:line="240" w:lineRule="auto"/>
        <w:ind w:firstLine="0"/>
        <w:jc w:val="center"/>
        <w:rPr>
          <w:rFonts w:eastAsia="Times New Roman" w:cstheme="minorHAnsi"/>
          <w:b/>
          <w:lang w:eastAsia="ar-SA"/>
        </w:rPr>
      </w:pPr>
    </w:p>
    <w:p w14:paraId="3FE4A1D2" w14:textId="7D1AAEB2"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lastRenderedPageBreak/>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EE1128C" w14:textId="77777777" w:rsidR="00DB2C28" w:rsidRDefault="00DB2C28"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lastRenderedPageBreak/>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77777777"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2413C1" w:rsidRPr="00DB2C28">
        <w:rPr>
          <w:rFonts w:eastAsia="Times New Roman" w:cstheme="minorHAnsi"/>
          <w:lang w:eastAsia="pl-PL"/>
        </w:rPr>
        <w:t xml:space="preserve">specjalności </w:t>
      </w:r>
      <w:r w:rsidR="004911CA" w:rsidRPr="00DB2C28">
        <w:rPr>
          <w:rFonts w:eastAsia="Times New Roman" w:cstheme="minorHAnsi"/>
          <w:lang w:eastAsia="pl-PL"/>
        </w:rPr>
        <w:t>inżynieryjnej – drogowej - ………………………..</w:t>
      </w:r>
    </w:p>
    <w:p w14:paraId="081331B1" w14:textId="77777777" w:rsidR="002F1644" w:rsidRPr="00DB2C28" w:rsidRDefault="006C77D8" w:rsidP="004C6FC2">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ustanawia</w:t>
      </w:r>
      <w:r w:rsidR="002413C1" w:rsidRPr="00DB2C28">
        <w:rPr>
          <w:rFonts w:eastAsia="Times New Roman" w:cstheme="minorHAnsi"/>
          <w:b/>
          <w:lang w:eastAsia="pl-PL"/>
        </w:rPr>
        <w:t xml:space="preserve"> </w:t>
      </w:r>
      <w:r w:rsidR="004911CA" w:rsidRPr="00DB2C28">
        <w:rPr>
          <w:rFonts w:eastAsia="Times New Roman" w:cstheme="minorHAnsi"/>
          <w:b/>
          <w:bCs/>
          <w:lang w:eastAsia="ar-SA"/>
        </w:rPr>
        <w:t>do ki</w:t>
      </w:r>
      <w:r w:rsidRPr="00DB2C28">
        <w:rPr>
          <w:rFonts w:eastAsia="Times New Roman" w:cstheme="minorHAnsi"/>
          <w:b/>
          <w:bCs/>
          <w:lang w:eastAsia="ar-SA"/>
        </w:rPr>
        <w:t xml:space="preserve">erowania robotami budowlanymi w </w:t>
      </w:r>
      <w:r w:rsidR="004911CA" w:rsidRPr="00DB2C28">
        <w:rPr>
          <w:rFonts w:eastAsia="Times New Roman" w:cstheme="minorHAnsi"/>
          <w:b/>
          <w:bCs/>
          <w:lang w:eastAsia="ar-SA"/>
        </w:rPr>
        <w:t>specjalności inżynieryjnej – drogowej i</w:t>
      </w:r>
      <w:r w:rsidR="004911CA" w:rsidRPr="00DB2C28">
        <w:rPr>
          <w:rFonts w:eastAsia="Times New Roman" w:cstheme="minorHAnsi"/>
          <w:b/>
          <w:iCs/>
          <w:lang w:eastAsia="pl-PL"/>
        </w:rPr>
        <w:t xml:space="preserve"> pełn</w:t>
      </w:r>
      <w:r w:rsidRPr="00DB2C28">
        <w:rPr>
          <w:rFonts w:eastAsia="Times New Roman" w:cstheme="minorHAnsi"/>
          <w:b/>
          <w:iCs/>
          <w:lang w:eastAsia="pl-PL"/>
        </w:rPr>
        <w:t xml:space="preserve">ienia funkcji kierownika budowy </w:t>
      </w:r>
      <w:r w:rsidR="001D3D50" w:rsidRPr="00DB2C28">
        <w:rPr>
          <w:rFonts w:eastAsia="Times New Roman" w:cstheme="minorHAnsi"/>
          <w:b/>
          <w:iCs/>
          <w:lang w:eastAsia="pl-PL"/>
        </w:rPr>
        <w:t>–</w:t>
      </w:r>
      <w:r w:rsidRPr="00DB2C28">
        <w:rPr>
          <w:rFonts w:eastAsia="Times New Roman" w:cstheme="minorHAnsi"/>
          <w:b/>
          <w:iCs/>
          <w:lang w:eastAsia="pl-PL"/>
        </w:rPr>
        <w:t xml:space="preserve"> </w:t>
      </w:r>
      <w:r w:rsidR="001D3D50" w:rsidRPr="00DB2C28">
        <w:rPr>
          <w:rFonts w:eastAsia="Times New Roman" w:cstheme="minorHAnsi"/>
          <w:b/>
          <w:iCs/>
          <w:lang w:eastAsia="pl-PL"/>
        </w:rPr>
        <w:br/>
        <w:t xml:space="preserve">p. </w:t>
      </w:r>
      <w:r w:rsidR="001D3D50" w:rsidRPr="00DB2C28">
        <w:rPr>
          <w:rFonts w:eastAsia="Times New Roman" w:cstheme="minorHAnsi"/>
          <w:lang w:eastAsia="pl-PL"/>
        </w:rPr>
        <w:t>........</w:t>
      </w:r>
      <w:r w:rsidR="002F1644" w:rsidRPr="00DB2C28">
        <w:rPr>
          <w:rFonts w:eastAsia="Times New Roman" w:cstheme="minorHAnsi"/>
          <w:lang w:eastAsia="pl-PL"/>
        </w:rPr>
        <w:t>...........</w:t>
      </w:r>
      <w:r w:rsidR="001D3D50" w:rsidRPr="00DB2C28">
        <w:rPr>
          <w:rFonts w:eastAsia="Times New Roman" w:cstheme="minorHAnsi"/>
          <w:lang w:eastAsia="pl-PL"/>
        </w:rPr>
        <w:t>..................</w:t>
      </w:r>
      <w:r w:rsidR="002F1644" w:rsidRPr="00DB2C28">
        <w:rPr>
          <w:rFonts w:eastAsia="Times New Roman" w:cstheme="minorHAnsi"/>
          <w:lang w:eastAsia="pl-PL"/>
        </w:rPr>
        <w:t xml:space="preserve">. tel. ......................., </w:t>
      </w:r>
      <w:r w:rsidR="001D3D50" w:rsidRPr="00DB2C28">
        <w:rPr>
          <w:rFonts w:eastAsia="Times New Roman" w:cstheme="minorHAnsi"/>
          <w:lang w:eastAsia="pl-PL"/>
        </w:rPr>
        <w:t xml:space="preserve">posiadającego </w:t>
      </w:r>
      <w:proofErr w:type="spellStart"/>
      <w:r w:rsidR="002F1644" w:rsidRPr="00DB2C28">
        <w:rPr>
          <w:rFonts w:eastAsia="Times New Roman" w:cstheme="minorHAnsi"/>
          <w:lang w:eastAsia="pl-PL"/>
        </w:rPr>
        <w:t>upr</w:t>
      </w:r>
      <w:proofErr w:type="spellEnd"/>
      <w:r w:rsidR="002F1644"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5CFF07E0" w14:textId="3B914346"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454C8E" w:rsidRPr="00DB2C28">
        <w:rPr>
          <w:rFonts w:eastAsia="Times New Roman" w:cstheme="minorHAnsi"/>
          <w:b/>
          <w:color w:val="000000"/>
          <w:lang w:eastAsia="pl-PL"/>
        </w:rPr>
        <w:t>12</w:t>
      </w:r>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lastRenderedPageBreak/>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t>Zamawiający może dochodzić roszczeń z tytułu rękojmi i gwarancji także po terminie określonym w ust. 1, jeżeli zgłaszał wadę przed upływem tego terminu.</w:t>
      </w:r>
    </w:p>
    <w:p w14:paraId="51EAAF0C" w14:textId="77777777" w:rsidR="00B42323" w:rsidRPr="00DB2C28" w:rsidRDefault="00B42323" w:rsidP="004C6FC2">
      <w:pPr>
        <w:suppressAutoHyphens/>
        <w:spacing w:line="240" w:lineRule="auto"/>
        <w:jc w:val="center"/>
        <w:rPr>
          <w:rFonts w:eastAsia="Times New Roman" w:cstheme="minorHAnsi"/>
          <w:b/>
          <w:lang w:eastAsia="ar-SA"/>
        </w:rPr>
      </w:pPr>
    </w:p>
    <w:p w14:paraId="014F4273" w14:textId="520CD8EC"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lastRenderedPageBreak/>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 xml:space="preserve">mowy nie leży w interesie publicznym, czego nie można było </w:t>
      </w:r>
      <w:r w:rsidRPr="00DB2C28">
        <w:rPr>
          <w:rFonts w:eastAsia="Times New Roman" w:cstheme="minorHAnsi"/>
          <w:lang w:eastAsia="ar-SA"/>
        </w:rPr>
        <w:lastRenderedPageBreak/>
        <w:t>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lastRenderedPageBreak/>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3C09F0B6" w14:textId="33A7E6EF" w:rsidR="0041647D" w:rsidRPr="0041647D" w:rsidRDefault="00F0219A" w:rsidP="0041647D">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7DDDEAFB" w14:textId="35F7EA1D"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w:t>
      </w:r>
      <w:r w:rsidR="0041647D">
        <w:rPr>
          <w:rFonts w:eastAsia="Times New Roman" w:cstheme="minorHAnsi"/>
          <w:lang w:eastAsia="pl-PL"/>
        </w:rPr>
        <w:t xml:space="preserve">(np. atmosferycznych) </w:t>
      </w:r>
      <w:r w:rsidRPr="00DB2C28">
        <w:rPr>
          <w:rFonts w:eastAsia="Times New Roman" w:cstheme="minorHAnsi"/>
          <w:lang w:eastAsia="pl-PL"/>
        </w:rPr>
        <w:t xml:space="preserve">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lastRenderedPageBreak/>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43F6E651"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po złożeniu przez Wykonawcę dokumentów potwierdzających posiadanie stosownych kwalifikacji i akceptacji Zamawiającego.</w:t>
      </w:r>
    </w:p>
    <w:p w14:paraId="71EE9275" w14:textId="3F980E7B" w:rsidR="00F0219A" w:rsidRPr="00DB2C28" w:rsidRDefault="00F0219A" w:rsidP="00681DFA">
      <w:pPr>
        <w:widowControl w:val="0"/>
        <w:numPr>
          <w:ilvl w:val="0"/>
          <w:numId w:val="18"/>
        </w:numPr>
        <w:suppressAutoHyphens/>
        <w:autoSpaceDN w:val="0"/>
        <w:spacing w:line="240" w:lineRule="auto"/>
        <w:textAlignment w:val="baseline"/>
        <w:rPr>
          <w:rFonts w:eastAsia="MS Mincho" w:cstheme="minorHAnsi"/>
          <w:kern w:val="3"/>
        </w:rPr>
      </w:pPr>
      <w:r w:rsidRPr="00DB2C28">
        <w:rPr>
          <w:rFonts w:eastAsia="MS Mincho" w:cstheme="minorHAnsi"/>
          <w:kern w:val="3"/>
        </w:rPr>
        <w:t>zmiany sposobu rozliczenia finansowego z wykonawcą</w:t>
      </w:r>
      <w:r w:rsidR="00504D20" w:rsidRPr="00DB2C28">
        <w:rPr>
          <w:rFonts w:eastAsia="MS Mincho" w:cstheme="minorHAnsi"/>
          <w:kern w:val="3"/>
        </w:rPr>
        <w:t>,</w:t>
      </w:r>
    </w:p>
    <w:p w14:paraId="47704A24" w14:textId="5006DBA6" w:rsidR="00504D20" w:rsidRPr="00DB2C28" w:rsidRDefault="00504D20" w:rsidP="00681DFA">
      <w:pPr>
        <w:widowControl w:val="0"/>
        <w:numPr>
          <w:ilvl w:val="0"/>
          <w:numId w:val="18"/>
        </w:numPr>
        <w:suppressAutoHyphens/>
        <w:autoSpaceDN w:val="0"/>
        <w:spacing w:line="240" w:lineRule="auto"/>
        <w:textAlignment w:val="baseline"/>
        <w:rPr>
          <w:rFonts w:eastAsia="MS Mincho" w:cstheme="minorHAnsi"/>
          <w:kern w:val="3"/>
        </w:rPr>
      </w:pPr>
      <w:r w:rsidRPr="00DB2C28">
        <w:rPr>
          <w:rFonts w:cstheme="minorHAnsi"/>
        </w:rPr>
        <w:t>w przypadku wystąpienia co najmniej jednej z okoliczności, o których mowa w</w:t>
      </w:r>
      <w:r w:rsidRPr="00DB2C28">
        <w:rPr>
          <w:rFonts w:eastAsia="Times New Roman" w:cstheme="minorHAnsi"/>
          <w:lang w:eastAsia="ar-SA"/>
        </w:rPr>
        <w:t xml:space="preserve"> art. 455 ustawy </w:t>
      </w:r>
      <w:proofErr w:type="spellStart"/>
      <w:r w:rsidRPr="00DB2C28">
        <w:rPr>
          <w:rFonts w:eastAsia="Times New Roman" w:cstheme="minorHAnsi"/>
          <w:lang w:eastAsia="ar-SA"/>
        </w:rPr>
        <w:t>pzp</w:t>
      </w:r>
      <w:proofErr w:type="spellEnd"/>
      <w:r w:rsidRPr="00DB2C28">
        <w:rPr>
          <w:rFonts w:eastAsia="Times New Roman" w:cstheme="minorHAnsi"/>
          <w:lang w:eastAsia="ar-SA"/>
        </w:rPr>
        <w:t>.</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6C82A0B0" w14:textId="77777777" w:rsidR="00B42323" w:rsidRPr="00DB2C28" w:rsidRDefault="00B42323" w:rsidP="00033E65">
      <w:pPr>
        <w:spacing w:line="240" w:lineRule="auto"/>
        <w:ind w:firstLine="0"/>
        <w:jc w:val="center"/>
        <w:rPr>
          <w:rFonts w:eastAsia="Times New Roman" w:cstheme="minorHAnsi"/>
          <w:b/>
          <w:color w:val="000000"/>
          <w:lang w:eastAsia="pl-PL"/>
        </w:rPr>
      </w:pPr>
    </w:p>
    <w:p w14:paraId="6179F491" w14:textId="55D7D2FA"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r w:rsidR="00DB2C28">
        <w:rPr>
          <w:rFonts w:eastAsia="Times New Roman" w:cstheme="minorHAnsi"/>
          <w:b/>
          <w:color w:val="000000"/>
          <w:lang w:eastAsia="pl-PL"/>
        </w:rPr>
        <w:t>8</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7A1B24F5" w14:textId="77777777" w:rsidR="0041647D" w:rsidRDefault="0041647D" w:rsidP="008913B9">
      <w:pPr>
        <w:shd w:val="clear" w:color="auto" w:fill="FFFFFF"/>
        <w:tabs>
          <w:tab w:val="left" w:pos="331"/>
        </w:tabs>
        <w:autoSpaceDE w:val="0"/>
        <w:autoSpaceDN w:val="0"/>
        <w:spacing w:after="120" w:line="240" w:lineRule="auto"/>
        <w:ind w:firstLine="0"/>
        <w:jc w:val="center"/>
        <w:rPr>
          <w:rFonts w:eastAsia="Times New Roman" w:cstheme="minorHAnsi"/>
          <w:b/>
          <w:lang w:eastAsia="ar-SA"/>
        </w:rPr>
      </w:pPr>
    </w:p>
    <w:p w14:paraId="1491492B" w14:textId="02DD2D2F"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9146813" w14:textId="77777777" w:rsidR="00BA1050" w:rsidRPr="00DB2C28" w:rsidRDefault="00454C8E"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Specyfikacja Warunków Zamówienia,</w:t>
      </w:r>
    </w:p>
    <w:p w14:paraId="2EE97B58" w14:textId="77777777"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Dokumentacja</w:t>
      </w:r>
      <w:r w:rsidR="005C4B40" w:rsidRPr="00DB2C28">
        <w:rPr>
          <w:rFonts w:eastAsia="Times New Roman" w:cstheme="minorHAnsi"/>
          <w:lang w:eastAsia="ar-SA"/>
        </w:rPr>
        <w:t>,</w:t>
      </w:r>
    </w:p>
    <w:p w14:paraId="4E2D9BA9" w14:textId="77777777"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p>
    <w:p w14:paraId="46B9812E" w14:textId="06B4A553"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Kosztorys</w:t>
      </w:r>
      <w:r w:rsidR="0041647D">
        <w:rPr>
          <w:rFonts w:eastAsia="Times New Roman" w:cstheme="minorHAnsi"/>
          <w:lang w:eastAsia="ar-SA"/>
        </w:rPr>
        <w:t xml:space="preserve"> ofertowy</w:t>
      </w:r>
      <w:bookmarkStart w:id="1" w:name="_GoBack"/>
      <w:bookmarkEnd w:id="1"/>
      <w:r w:rsidR="005C4B40" w:rsidRPr="00DB2C28">
        <w:rPr>
          <w:rFonts w:eastAsia="Times New Roman" w:cstheme="minorHAnsi"/>
          <w:lang w:eastAsia="ar-SA"/>
        </w:rPr>
        <w:t>.</w:t>
      </w:r>
    </w:p>
    <w:p w14:paraId="559D92EF" w14:textId="77777777" w:rsidR="00A87FEC" w:rsidRPr="00DB2C28" w:rsidRDefault="00A87FEC" w:rsidP="00A87FEC">
      <w:pPr>
        <w:ind w:firstLine="0"/>
        <w:rPr>
          <w:rFonts w:cstheme="minorHAnsi"/>
          <w:b/>
        </w:rPr>
      </w:pPr>
    </w:p>
    <w:sectPr w:rsidR="00A87FEC" w:rsidRPr="00DB2C28" w:rsidSect="00AB5DE2">
      <w:headerReference w:type="default"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38F99" w14:textId="77777777" w:rsidR="00031A39" w:rsidRDefault="00031A39" w:rsidP="004A41EF">
      <w:pPr>
        <w:spacing w:line="240" w:lineRule="auto"/>
      </w:pPr>
      <w:r>
        <w:separator/>
      </w:r>
    </w:p>
  </w:endnote>
  <w:endnote w:type="continuationSeparator" w:id="0">
    <w:p w14:paraId="07F555C1" w14:textId="77777777" w:rsidR="00031A39" w:rsidRDefault="00031A39"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8C05F" w14:textId="77777777" w:rsidR="00031A39" w:rsidRDefault="00031A39" w:rsidP="004A41EF">
      <w:pPr>
        <w:spacing w:line="240" w:lineRule="auto"/>
      </w:pPr>
      <w:r>
        <w:separator/>
      </w:r>
    </w:p>
  </w:footnote>
  <w:footnote w:type="continuationSeparator" w:id="0">
    <w:p w14:paraId="1E6D53DF" w14:textId="77777777" w:rsidR="00031A39" w:rsidRDefault="00031A39" w:rsidP="004A41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B074" w14:textId="36B2E125" w:rsidR="0041647D" w:rsidRDefault="0041647D">
    <w:pPr>
      <w:pStyle w:val="Nagwek"/>
    </w:pPr>
    <w:r>
      <w:rPr>
        <w:noProof/>
      </w:rPr>
      <w:drawing>
        <wp:inline distT="0" distB="0" distL="0" distR="0" wp14:anchorId="07741758" wp14:editId="0BB048B7">
          <wp:extent cx="1706880" cy="644106"/>
          <wp:effectExtent l="0" t="0" r="7620" b="3810"/>
          <wp:docPr id="4" name="Obraz 4" descr="Powiat Szydłowiecki - Powiat Szydłowiecki złożył wnioski o dofinansowanie  inwestycji w ramach programu 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wiat Szydłowiecki - Powiat Szydłowiecki złożył wnioski o dofinansowanie  inwestycji w ramach programu Polski Ład"/>
                  <pic:cNvPicPr>
                    <a:picLocks noChangeAspect="1" noChangeArrowheads="1"/>
                  </pic:cNvPicPr>
                </pic:nvPicPr>
                <pic:blipFill rotWithShape="1">
                  <a:blip r:embed="rId1">
                    <a:extLst>
                      <a:ext uri="{28A0092B-C50C-407E-A947-70E740481C1C}">
                        <a14:useLocalDpi xmlns:a14="http://schemas.microsoft.com/office/drawing/2010/main" val="0"/>
                      </a:ext>
                    </a:extLst>
                  </a:blip>
                  <a:srcRect l="8599" t="29644" r="21287" b="24394"/>
                  <a:stretch/>
                </pic:blipFill>
                <pic:spPr bwMode="auto">
                  <a:xfrm>
                    <a:off x="0" y="0"/>
                    <a:ext cx="1738431" cy="6560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2"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3"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4"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5"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6"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7"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5"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6E47B1"/>
    <w:multiLevelType w:val="hybridMultilevel"/>
    <w:tmpl w:val="E3CA4E32"/>
    <w:lvl w:ilvl="0" w:tplc="D3CA6B5A">
      <w:start w:val="1"/>
      <w:numFmt w:val="decimal"/>
      <w:lvlText w:val="%1."/>
      <w:lvlJc w:val="left"/>
      <w:pPr>
        <w:tabs>
          <w:tab w:val="num" w:pos="360"/>
        </w:tabs>
        <w:ind w:left="360" w:hanging="360"/>
      </w:pPr>
      <w:rPr>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2"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3E8C4504"/>
    <w:multiLevelType w:val="hybridMultilevel"/>
    <w:tmpl w:val="B8EEF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3"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40"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27"/>
  </w:num>
  <w:num w:numId="4">
    <w:abstractNumId w:val="10"/>
  </w:num>
  <w:num w:numId="5">
    <w:abstractNumId w:val="21"/>
  </w:num>
  <w:num w:numId="6">
    <w:abstractNumId w:val="39"/>
  </w:num>
  <w:num w:numId="7">
    <w:abstractNumId w:val="16"/>
  </w:num>
  <w:num w:numId="8">
    <w:abstractNumId w:val="14"/>
  </w:num>
  <w:num w:numId="9">
    <w:abstractNumId w:val="13"/>
  </w:num>
  <w:num w:numId="10">
    <w:abstractNumId w:val="22"/>
  </w:num>
  <w:num w:numId="11">
    <w:abstractNumId w:val="32"/>
  </w:num>
  <w:num w:numId="12">
    <w:abstractNumId w:val="33"/>
  </w:num>
  <w:num w:numId="13">
    <w:abstractNumId w:val="9"/>
  </w:num>
  <w:num w:numId="14">
    <w:abstractNumId w:val="25"/>
  </w:num>
  <w:num w:numId="15">
    <w:abstractNumId w:val="29"/>
  </w:num>
  <w:num w:numId="16">
    <w:abstractNumId w:val="12"/>
  </w:num>
  <w:num w:numId="17">
    <w:abstractNumId w:val="34"/>
  </w:num>
  <w:num w:numId="18">
    <w:abstractNumId w:val="26"/>
  </w:num>
  <w:num w:numId="19">
    <w:abstractNumId w:val="19"/>
  </w:num>
  <w:num w:numId="20">
    <w:abstractNumId w:val="6"/>
  </w:num>
  <w:num w:numId="21">
    <w:abstractNumId w:val="8"/>
  </w:num>
  <w:num w:numId="22">
    <w:abstractNumId w:val="30"/>
  </w:num>
  <w:num w:numId="23">
    <w:abstractNumId w:val="11"/>
  </w:num>
  <w:num w:numId="24">
    <w:abstractNumId w:val="24"/>
  </w:num>
  <w:num w:numId="25">
    <w:abstractNumId w:val="35"/>
  </w:num>
  <w:num w:numId="26">
    <w:abstractNumId w:val="37"/>
  </w:num>
  <w:num w:numId="27">
    <w:abstractNumId w:val="31"/>
  </w:num>
  <w:num w:numId="28">
    <w:abstractNumId w:val="40"/>
  </w:num>
  <w:num w:numId="29">
    <w:abstractNumId w:val="23"/>
  </w:num>
  <w:num w:numId="30">
    <w:abstractNumId w:val="28"/>
  </w:num>
  <w:num w:numId="31">
    <w:abstractNumId w:val="1"/>
  </w:num>
  <w:num w:numId="32">
    <w:abstractNumId w:val="2"/>
  </w:num>
  <w:num w:numId="33">
    <w:abstractNumId w:val="3"/>
  </w:num>
  <w:num w:numId="34">
    <w:abstractNumId w:val="38"/>
  </w:num>
  <w:num w:numId="35">
    <w:abstractNumId w:val="15"/>
  </w:num>
  <w:num w:numId="36">
    <w:abstractNumId w:val="18"/>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A39"/>
    <w:rsid w:val="00031CCB"/>
    <w:rsid w:val="00033E65"/>
    <w:rsid w:val="0003446B"/>
    <w:rsid w:val="00037FA3"/>
    <w:rsid w:val="0004130C"/>
    <w:rsid w:val="000458BA"/>
    <w:rsid w:val="0004717D"/>
    <w:rsid w:val="000514A6"/>
    <w:rsid w:val="00053A69"/>
    <w:rsid w:val="0005636A"/>
    <w:rsid w:val="00056C49"/>
    <w:rsid w:val="00060380"/>
    <w:rsid w:val="00063680"/>
    <w:rsid w:val="000638AF"/>
    <w:rsid w:val="00065AB3"/>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40FDB"/>
    <w:rsid w:val="002413C1"/>
    <w:rsid w:val="002418AF"/>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E49DE"/>
    <w:rsid w:val="003E5087"/>
    <w:rsid w:val="003E590E"/>
    <w:rsid w:val="003E78E4"/>
    <w:rsid w:val="003F1370"/>
    <w:rsid w:val="003F53B8"/>
    <w:rsid w:val="003F6AA5"/>
    <w:rsid w:val="003F6B69"/>
    <w:rsid w:val="004002A5"/>
    <w:rsid w:val="004004E2"/>
    <w:rsid w:val="00404DA0"/>
    <w:rsid w:val="004056DD"/>
    <w:rsid w:val="00405CAD"/>
    <w:rsid w:val="0041647D"/>
    <w:rsid w:val="00416493"/>
    <w:rsid w:val="00417DFA"/>
    <w:rsid w:val="00421B9F"/>
    <w:rsid w:val="004259CD"/>
    <w:rsid w:val="00425F5B"/>
    <w:rsid w:val="00427885"/>
    <w:rsid w:val="00431001"/>
    <w:rsid w:val="00431049"/>
    <w:rsid w:val="004314A4"/>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DD4"/>
    <w:rsid w:val="00A15AE5"/>
    <w:rsid w:val="00A22AE5"/>
    <w:rsid w:val="00A26164"/>
    <w:rsid w:val="00A323A7"/>
    <w:rsid w:val="00A32D18"/>
    <w:rsid w:val="00A35677"/>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30F9"/>
    <w:rsid w:val="00D05464"/>
    <w:rsid w:val="00D0697F"/>
    <w:rsid w:val="00D070F9"/>
    <w:rsid w:val="00D136C5"/>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605A5"/>
    <w:rsid w:val="00D649C9"/>
    <w:rsid w:val="00D64F42"/>
    <w:rsid w:val="00D653F5"/>
    <w:rsid w:val="00D73DD7"/>
    <w:rsid w:val="00D74E8C"/>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70E6"/>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7468"/>
    <w:rsid w:val="00FD1FB8"/>
    <w:rsid w:val="00FD2C79"/>
    <w:rsid w:val="00FD2D91"/>
    <w:rsid w:val="00FD7837"/>
    <w:rsid w:val="00FE3079"/>
    <w:rsid w:val="00FE37D6"/>
    <w:rsid w:val="00FE3CAD"/>
    <w:rsid w:val="00FE57CD"/>
    <w:rsid w:val="00FE59DB"/>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basedOn w:val="Normalny"/>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55DB-B6E5-43C3-A30D-4456A010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14</Pages>
  <Words>6053</Words>
  <Characters>36323</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Maria Szadkowska</cp:lastModifiedBy>
  <cp:revision>7</cp:revision>
  <cp:lastPrinted>2017-01-07T18:18:00Z</cp:lastPrinted>
  <dcterms:created xsi:type="dcterms:W3CDTF">2021-06-15T10:46:00Z</dcterms:created>
  <dcterms:modified xsi:type="dcterms:W3CDTF">2021-12-30T11:43:00Z</dcterms:modified>
</cp:coreProperties>
</file>