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1F" w:rsidRPr="000B280E" w:rsidRDefault="0080511F" w:rsidP="0080511F">
      <w:pPr>
        <w:rPr>
          <w:rFonts w:ascii="Times New Roman" w:hAnsi="Times New Roman" w:cs="Times New Roman"/>
          <w:b/>
          <w:sz w:val="24"/>
          <w:szCs w:val="24"/>
        </w:rPr>
      </w:pPr>
      <w:r w:rsidRPr="000B280E">
        <w:rPr>
          <w:rFonts w:ascii="Times New Roman" w:hAnsi="Times New Roman" w:cs="Times New Roman"/>
          <w:b/>
          <w:sz w:val="24"/>
          <w:szCs w:val="24"/>
        </w:rPr>
        <w:t>Regulamin przyznawania do</w:t>
      </w:r>
      <w:r w:rsidR="000B280E" w:rsidRPr="000B280E">
        <w:rPr>
          <w:rFonts w:ascii="Times New Roman" w:hAnsi="Times New Roman" w:cs="Times New Roman"/>
          <w:b/>
          <w:sz w:val="24"/>
          <w:szCs w:val="24"/>
        </w:rPr>
        <w:t xml:space="preserve">tacji na wymianę źródła ciepła </w:t>
      </w:r>
      <w:r w:rsidRPr="000B280E">
        <w:rPr>
          <w:rFonts w:ascii="Times New Roman" w:hAnsi="Times New Roman" w:cs="Times New Roman"/>
          <w:b/>
          <w:sz w:val="24"/>
          <w:szCs w:val="24"/>
        </w:rPr>
        <w:t xml:space="preserve">w ramach konkursu EKOPIEC </w:t>
      </w:r>
      <w:r w:rsidR="000B280E" w:rsidRPr="000B280E">
        <w:rPr>
          <w:rFonts w:ascii="Times New Roman" w:hAnsi="Times New Roman" w:cs="Times New Roman"/>
          <w:b/>
          <w:sz w:val="24"/>
          <w:szCs w:val="24"/>
        </w:rPr>
        <w:t>2018</w:t>
      </w:r>
      <w:r w:rsidRPr="000B28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511F" w:rsidRPr="0080511F" w:rsidRDefault="0080511F" w:rsidP="0080511F">
      <w:pPr>
        <w:rPr>
          <w:rFonts w:ascii="Times New Roman" w:hAnsi="Times New Roman" w:cs="Times New Roman"/>
          <w:sz w:val="24"/>
          <w:szCs w:val="24"/>
        </w:rPr>
      </w:pPr>
    </w:p>
    <w:p w:rsidR="0080511F" w:rsidRPr="005C0C1E" w:rsidRDefault="0080511F" w:rsidP="0080511F">
      <w:pPr>
        <w:rPr>
          <w:rFonts w:ascii="Times New Roman" w:hAnsi="Times New Roman" w:cs="Times New Roman"/>
          <w:b/>
          <w:sz w:val="24"/>
          <w:szCs w:val="24"/>
        </w:rPr>
      </w:pPr>
      <w:r w:rsidRPr="005C0C1E">
        <w:rPr>
          <w:rFonts w:ascii="Times New Roman" w:hAnsi="Times New Roman" w:cs="Times New Roman"/>
          <w:b/>
          <w:sz w:val="24"/>
          <w:szCs w:val="24"/>
        </w:rPr>
        <w:t xml:space="preserve">I. Projektem zostaną objęte nieruchomości, które spełniają następujące warunki: </w:t>
      </w:r>
    </w:p>
    <w:p w:rsidR="0080511F" w:rsidRPr="0080511F" w:rsidRDefault="0080511F" w:rsidP="0080511F">
      <w:pPr>
        <w:rPr>
          <w:rFonts w:ascii="Times New Roman" w:hAnsi="Times New Roman" w:cs="Times New Roman"/>
          <w:sz w:val="24"/>
          <w:szCs w:val="24"/>
        </w:rPr>
      </w:pPr>
      <w:r w:rsidRPr="0080511F">
        <w:rPr>
          <w:rFonts w:ascii="Times New Roman" w:hAnsi="Times New Roman" w:cs="Times New Roman"/>
          <w:sz w:val="24"/>
          <w:szCs w:val="24"/>
        </w:rPr>
        <w:t>1. Nieruchomość, której dotyczy wymiana źródła ciepła</w:t>
      </w:r>
      <w:r w:rsidR="00E3481D">
        <w:rPr>
          <w:rFonts w:ascii="Times New Roman" w:hAnsi="Times New Roman" w:cs="Times New Roman"/>
          <w:sz w:val="24"/>
          <w:szCs w:val="24"/>
        </w:rPr>
        <w:t>,</w:t>
      </w:r>
      <w:r w:rsidRPr="0080511F">
        <w:rPr>
          <w:rFonts w:ascii="Times New Roman" w:hAnsi="Times New Roman" w:cs="Times New Roman"/>
          <w:sz w:val="24"/>
          <w:szCs w:val="24"/>
        </w:rPr>
        <w:t xml:space="preserve"> jest położona na terenie Miasta i Gminy Chodecz i posiada uregulowany stan prawny.</w:t>
      </w:r>
    </w:p>
    <w:p w:rsidR="0080511F" w:rsidRPr="0080511F" w:rsidRDefault="0080511F" w:rsidP="0080511F">
      <w:pPr>
        <w:rPr>
          <w:rFonts w:ascii="Times New Roman" w:hAnsi="Times New Roman" w:cs="Times New Roman"/>
          <w:sz w:val="24"/>
          <w:szCs w:val="24"/>
        </w:rPr>
      </w:pPr>
      <w:r w:rsidRPr="0080511F">
        <w:rPr>
          <w:rFonts w:ascii="Times New Roman" w:hAnsi="Times New Roman" w:cs="Times New Roman"/>
          <w:sz w:val="24"/>
          <w:szCs w:val="24"/>
        </w:rPr>
        <w:t>2. Wnioskodawcami mogą być osoby fizyczne, będące właścicielami, współwłaścicielami nieruchomości, stanowiących budynek mieszkalny jednorodzinny lub lokal mieszkalny, wykorzystywany w całości na własne potrzeby mieszkaniowe lub użytkownikami wieczystymi nieruchomości, na kt</w:t>
      </w:r>
      <w:bookmarkStart w:id="0" w:name="_GoBack"/>
      <w:bookmarkEnd w:id="0"/>
      <w:r w:rsidRPr="0080511F">
        <w:rPr>
          <w:rFonts w:ascii="Times New Roman" w:hAnsi="Times New Roman" w:cs="Times New Roman"/>
          <w:sz w:val="24"/>
          <w:szCs w:val="24"/>
        </w:rPr>
        <w:t xml:space="preserve">órych posadowiony jest budynek mieszkalny </w:t>
      </w:r>
      <w:r w:rsidR="000B280E">
        <w:rPr>
          <w:rFonts w:ascii="Times New Roman" w:hAnsi="Times New Roman" w:cs="Times New Roman"/>
          <w:sz w:val="24"/>
          <w:szCs w:val="24"/>
        </w:rPr>
        <w:t>j</w:t>
      </w:r>
      <w:r w:rsidRPr="0080511F">
        <w:rPr>
          <w:rFonts w:ascii="Times New Roman" w:hAnsi="Times New Roman" w:cs="Times New Roman"/>
          <w:sz w:val="24"/>
          <w:szCs w:val="24"/>
        </w:rPr>
        <w:t>ednorodzinny, wykorzystywany w całości na własne potrzeby mieszkaniowe. Warunkiem koniecznym uzyskania dofinansowanie jest niezaleganie z fakturami, opłatami i podatkami na rzecz Miasta i Gminy Chodecz</w:t>
      </w:r>
    </w:p>
    <w:p w:rsidR="0080511F" w:rsidRPr="0080511F" w:rsidRDefault="0080511F" w:rsidP="0080511F">
      <w:pPr>
        <w:rPr>
          <w:rFonts w:ascii="Times New Roman" w:hAnsi="Times New Roman" w:cs="Times New Roman"/>
          <w:sz w:val="24"/>
          <w:szCs w:val="24"/>
        </w:rPr>
      </w:pPr>
      <w:r w:rsidRPr="0080511F">
        <w:rPr>
          <w:rFonts w:ascii="Times New Roman" w:hAnsi="Times New Roman" w:cs="Times New Roman"/>
          <w:sz w:val="24"/>
          <w:szCs w:val="24"/>
        </w:rPr>
        <w:t>3. Budynek ogrzewany jest źródłem ciepła na paliwo stałe.</w:t>
      </w:r>
    </w:p>
    <w:p w:rsidR="0080511F" w:rsidRPr="0080511F" w:rsidRDefault="0080511F" w:rsidP="0080511F">
      <w:pPr>
        <w:rPr>
          <w:rFonts w:ascii="Times New Roman" w:hAnsi="Times New Roman" w:cs="Times New Roman"/>
          <w:sz w:val="24"/>
          <w:szCs w:val="24"/>
        </w:rPr>
      </w:pPr>
      <w:r w:rsidRPr="0080511F">
        <w:rPr>
          <w:rFonts w:ascii="Times New Roman" w:hAnsi="Times New Roman" w:cs="Times New Roman"/>
          <w:sz w:val="24"/>
          <w:szCs w:val="24"/>
        </w:rPr>
        <w:t>4. Budynek jest użytkowany zgodnie z przepisami Prawa Budowlanego</w:t>
      </w:r>
      <w:r w:rsidR="000B280E">
        <w:rPr>
          <w:rFonts w:ascii="Times New Roman" w:hAnsi="Times New Roman" w:cs="Times New Roman"/>
          <w:sz w:val="24"/>
          <w:szCs w:val="24"/>
        </w:rPr>
        <w:t>.</w:t>
      </w:r>
    </w:p>
    <w:p w:rsidR="0080511F" w:rsidRPr="0080511F" w:rsidRDefault="0080511F" w:rsidP="0080511F">
      <w:pPr>
        <w:rPr>
          <w:rFonts w:ascii="Times New Roman" w:hAnsi="Times New Roman" w:cs="Times New Roman"/>
          <w:sz w:val="24"/>
          <w:szCs w:val="24"/>
        </w:rPr>
      </w:pPr>
      <w:r w:rsidRPr="0080511F">
        <w:rPr>
          <w:rFonts w:ascii="Times New Roman" w:hAnsi="Times New Roman" w:cs="Times New Roman"/>
          <w:sz w:val="24"/>
          <w:szCs w:val="24"/>
        </w:rPr>
        <w:t>II. Rodzaje źródeł ciepła jakie mogą być objęte dotacją.</w:t>
      </w:r>
    </w:p>
    <w:p w:rsidR="0080511F" w:rsidRPr="0080511F" w:rsidRDefault="0080511F" w:rsidP="0080511F">
      <w:pPr>
        <w:rPr>
          <w:rFonts w:ascii="Times New Roman" w:hAnsi="Times New Roman" w:cs="Times New Roman"/>
          <w:sz w:val="24"/>
          <w:szCs w:val="24"/>
        </w:rPr>
      </w:pPr>
      <w:r w:rsidRPr="0080511F">
        <w:rPr>
          <w:rFonts w:ascii="Times New Roman" w:hAnsi="Times New Roman" w:cs="Times New Roman"/>
          <w:sz w:val="24"/>
          <w:szCs w:val="24"/>
        </w:rPr>
        <w:t>Dofinansowaniem objęte będą mogły być piece, które spełnią normy zawarte w regulaminie określonym przez Wojewódzki Fundusz Ochrony Środowisk</w:t>
      </w:r>
      <w:r w:rsidR="00E3481D">
        <w:rPr>
          <w:rFonts w:ascii="Times New Roman" w:hAnsi="Times New Roman" w:cs="Times New Roman"/>
          <w:sz w:val="24"/>
          <w:szCs w:val="24"/>
        </w:rPr>
        <w:t>a i Gospodarki Wodnej w Toruniu.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>1. Kotły na paliwa stałe muszą spełniać w odniesieniu do ogrzewania pomieszczeń wymagania: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5, określone w normie PN-EN 303-5:2012 „Kotły grzewcze – Część 5: Kotły grzewcze 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paliwa stałe z ręcznym i automatycznym zasypem paliwa o mocy nominalnej do 500 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>kW –Terminologia, wymagania, badania i oznakowanie” lub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efektywności energetycznej minimum A (kotły na biomasę), minimum B (kotły na 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>paliwa kopalne), określone w Rozporządzeniu delegowanym Komisji (UE) 2015/1187 z dnia 27 kwietnia 2015 r., uzupełniającym dyrektywę Parlamentu Europejskiego i Rady 2010/30/UE w odniesieniu do etykiet efektywności energetycznej dla kotłów na paliwo stałe i zestawów zawierających kocioł na paliwo stałe, ogrzewacze dodatkowe, regulatory temperatury i urządzenia słoneczne oraz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Rozwoju i Finansów z dnia 1 sierpnia 2017 r. w sprawie wymagań dla kotłów na paliwo stałe (Dz. U. poz. 1690), w szczególności w zakresie zakazu stosowania w konstrukcji kotłów rusztu awaryjnego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>2. Kotły na paliwa ciekłe i gazowe muszą spełniać w odniesieniu do ogrzewania pomieszczeń wymagania klasy efektywności energetycznej minimum A, określone w Rozporządzeniu delegowanym Komisji (UE) NR 811/2013 z dnia 18 lutego 2013 r., uzupełniającym dyrektywę Parlamentu Europejskiego i Rady 2010/3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słoneczne.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>3.Wymagania, o których mowa w pkt. 1 i 2 muszą zostać udokumentowane w formie: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>a. certyfikatu zgodności lub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>b. świadectwa/zaświadczenia badań lub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>c. etykiety efektywności energetycznej lub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>d. wyciągu z dokumentacji techniczno-ruchowej lub</w:t>
      </w:r>
    </w:p>
    <w:p w:rsidR="0080511F" w:rsidRPr="0080511F" w:rsidRDefault="0080511F" w:rsidP="0080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1F">
        <w:rPr>
          <w:rFonts w:ascii="Times New Roman" w:eastAsia="Times New Roman" w:hAnsi="Times New Roman" w:cs="Times New Roman"/>
          <w:sz w:val="24"/>
          <w:szCs w:val="24"/>
          <w:lang w:eastAsia="pl-PL"/>
        </w:rPr>
        <w:t>e. deklaracji zgodności</w:t>
      </w:r>
    </w:p>
    <w:p w:rsidR="0080511F" w:rsidRPr="0080511F" w:rsidRDefault="0080511F" w:rsidP="0080511F">
      <w:pPr>
        <w:rPr>
          <w:rFonts w:ascii="Times New Roman" w:hAnsi="Times New Roman" w:cs="Times New Roman"/>
          <w:sz w:val="24"/>
          <w:szCs w:val="24"/>
        </w:rPr>
      </w:pPr>
    </w:p>
    <w:p w:rsidR="0080511F" w:rsidRPr="005C0C1E" w:rsidRDefault="0080511F" w:rsidP="0080511F">
      <w:pPr>
        <w:rPr>
          <w:rFonts w:ascii="Times New Roman" w:hAnsi="Times New Roman" w:cs="Times New Roman"/>
          <w:b/>
          <w:sz w:val="24"/>
          <w:szCs w:val="24"/>
        </w:rPr>
      </w:pPr>
      <w:r w:rsidRPr="005C0C1E">
        <w:rPr>
          <w:rFonts w:ascii="Times New Roman" w:hAnsi="Times New Roman" w:cs="Times New Roman"/>
          <w:b/>
          <w:sz w:val="24"/>
          <w:szCs w:val="24"/>
        </w:rPr>
        <w:t>III. Zasady wyboru wniosków do dofinansowania.</w:t>
      </w:r>
    </w:p>
    <w:p w:rsidR="000B280E" w:rsidRDefault="0080511F" w:rsidP="0080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80E">
        <w:rPr>
          <w:rFonts w:ascii="Times New Roman" w:hAnsi="Times New Roman" w:cs="Times New Roman"/>
          <w:sz w:val="24"/>
          <w:szCs w:val="24"/>
        </w:rPr>
        <w:t xml:space="preserve">Wnioski muszą być </w:t>
      </w:r>
      <w:r w:rsidR="00E3481D" w:rsidRPr="000B280E">
        <w:rPr>
          <w:rFonts w:ascii="Times New Roman" w:hAnsi="Times New Roman" w:cs="Times New Roman"/>
          <w:sz w:val="24"/>
          <w:szCs w:val="24"/>
        </w:rPr>
        <w:t>złożone</w:t>
      </w:r>
      <w:r w:rsidRPr="000B280E">
        <w:rPr>
          <w:rFonts w:ascii="Times New Roman" w:hAnsi="Times New Roman" w:cs="Times New Roman"/>
          <w:sz w:val="24"/>
          <w:szCs w:val="24"/>
        </w:rPr>
        <w:t xml:space="preserve"> </w:t>
      </w:r>
      <w:r w:rsidR="000B280E" w:rsidRPr="000B280E">
        <w:rPr>
          <w:rFonts w:ascii="Times New Roman" w:hAnsi="Times New Roman" w:cs="Times New Roman"/>
          <w:sz w:val="24"/>
          <w:szCs w:val="24"/>
        </w:rPr>
        <w:t xml:space="preserve">do Urzędu Miasta i Gminy Chodecz (pok. nr 2) </w:t>
      </w:r>
      <w:r w:rsidRPr="000B280E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0B280E" w:rsidRPr="000B280E">
        <w:rPr>
          <w:rFonts w:ascii="Times New Roman" w:hAnsi="Times New Roman" w:cs="Times New Roman"/>
          <w:sz w:val="24"/>
          <w:szCs w:val="24"/>
        </w:rPr>
        <w:t xml:space="preserve">do </w:t>
      </w:r>
      <w:r w:rsidR="00E53538">
        <w:rPr>
          <w:rFonts w:ascii="Times New Roman" w:hAnsi="Times New Roman" w:cs="Times New Roman"/>
          <w:sz w:val="24"/>
          <w:szCs w:val="24"/>
        </w:rPr>
        <w:t>30</w:t>
      </w:r>
      <w:r w:rsidR="000B280E" w:rsidRPr="000B280E">
        <w:rPr>
          <w:rFonts w:ascii="Times New Roman" w:hAnsi="Times New Roman" w:cs="Times New Roman"/>
          <w:sz w:val="24"/>
          <w:szCs w:val="24"/>
        </w:rPr>
        <w:t xml:space="preserve">.04.2018 r. </w:t>
      </w:r>
      <w:r w:rsidRPr="000B2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80E" w:rsidRPr="000B280E" w:rsidRDefault="0080511F" w:rsidP="000B28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80E">
        <w:rPr>
          <w:rFonts w:ascii="Times New Roman" w:hAnsi="Times New Roman" w:cs="Times New Roman"/>
          <w:sz w:val="24"/>
          <w:szCs w:val="24"/>
        </w:rPr>
        <w:t xml:space="preserve">Wyboru wniosków </w:t>
      </w:r>
      <w:r w:rsidR="000B280E">
        <w:rPr>
          <w:rFonts w:ascii="Times New Roman" w:hAnsi="Times New Roman" w:cs="Times New Roman"/>
          <w:sz w:val="24"/>
          <w:szCs w:val="24"/>
        </w:rPr>
        <w:t xml:space="preserve">przewidzianych do dofinansowania </w:t>
      </w:r>
      <w:r w:rsidR="00E3481D" w:rsidRPr="000B280E">
        <w:rPr>
          <w:rFonts w:ascii="Times New Roman" w:hAnsi="Times New Roman" w:cs="Times New Roman"/>
          <w:sz w:val="24"/>
          <w:szCs w:val="24"/>
        </w:rPr>
        <w:t>dokona</w:t>
      </w:r>
      <w:r w:rsidRPr="000B280E">
        <w:rPr>
          <w:rFonts w:ascii="Times New Roman" w:hAnsi="Times New Roman" w:cs="Times New Roman"/>
          <w:sz w:val="24"/>
          <w:szCs w:val="24"/>
        </w:rPr>
        <w:t xml:space="preserve"> komisja </w:t>
      </w:r>
      <w:r w:rsidR="00E3481D" w:rsidRPr="000B280E">
        <w:rPr>
          <w:rFonts w:ascii="Times New Roman" w:hAnsi="Times New Roman" w:cs="Times New Roman"/>
          <w:sz w:val="24"/>
          <w:szCs w:val="24"/>
        </w:rPr>
        <w:t xml:space="preserve">powołana przez </w:t>
      </w:r>
      <w:r w:rsidRPr="000B280E">
        <w:rPr>
          <w:rFonts w:ascii="Times New Roman" w:hAnsi="Times New Roman" w:cs="Times New Roman"/>
          <w:sz w:val="24"/>
          <w:szCs w:val="24"/>
        </w:rPr>
        <w:t>Burmistrz</w:t>
      </w:r>
      <w:r w:rsidR="00E3481D" w:rsidRPr="000B280E">
        <w:rPr>
          <w:rFonts w:ascii="Times New Roman" w:hAnsi="Times New Roman" w:cs="Times New Roman"/>
          <w:sz w:val="24"/>
          <w:szCs w:val="24"/>
        </w:rPr>
        <w:t>a</w:t>
      </w:r>
      <w:r w:rsidR="000B280E">
        <w:rPr>
          <w:rFonts w:ascii="Times New Roman" w:hAnsi="Times New Roman" w:cs="Times New Roman"/>
          <w:sz w:val="24"/>
          <w:szCs w:val="24"/>
        </w:rPr>
        <w:t xml:space="preserve"> Chodcza w formie losowania.</w:t>
      </w:r>
    </w:p>
    <w:p w:rsidR="000B280E" w:rsidRDefault="0080511F" w:rsidP="0080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80E">
        <w:rPr>
          <w:rFonts w:ascii="Times New Roman" w:hAnsi="Times New Roman" w:cs="Times New Roman"/>
          <w:sz w:val="24"/>
          <w:szCs w:val="24"/>
        </w:rPr>
        <w:t>W przypadku stwierdzenia braków</w:t>
      </w:r>
      <w:r w:rsidR="00E3481D" w:rsidRPr="000B280E">
        <w:rPr>
          <w:rFonts w:ascii="Times New Roman" w:hAnsi="Times New Roman" w:cs="Times New Roman"/>
          <w:sz w:val="24"/>
          <w:szCs w:val="24"/>
        </w:rPr>
        <w:t xml:space="preserve"> we wniosku, W</w:t>
      </w:r>
      <w:r w:rsidRPr="000B280E">
        <w:rPr>
          <w:rFonts w:ascii="Times New Roman" w:hAnsi="Times New Roman" w:cs="Times New Roman"/>
          <w:sz w:val="24"/>
          <w:szCs w:val="24"/>
        </w:rPr>
        <w:t>nioskodawc</w:t>
      </w:r>
      <w:r w:rsidR="000B280E">
        <w:rPr>
          <w:rFonts w:ascii="Times New Roman" w:hAnsi="Times New Roman" w:cs="Times New Roman"/>
          <w:sz w:val="24"/>
          <w:szCs w:val="24"/>
        </w:rPr>
        <w:t>a</w:t>
      </w:r>
      <w:r w:rsidRPr="000B280E">
        <w:rPr>
          <w:rFonts w:ascii="Times New Roman" w:hAnsi="Times New Roman" w:cs="Times New Roman"/>
          <w:sz w:val="24"/>
          <w:szCs w:val="24"/>
        </w:rPr>
        <w:t xml:space="preserve"> zostan</w:t>
      </w:r>
      <w:r w:rsidR="000B280E">
        <w:rPr>
          <w:rFonts w:ascii="Times New Roman" w:hAnsi="Times New Roman" w:cs="Times New Roman"/>
          <w:sz w:val="24"/>
          <w:szCs w:val="24"/>
        </w:rPr>
        <w:t>ie</w:t>
      </w:r>
      <w:r w:rsidRPr="000B280E">
        <w:rPr>
          <w:rFonts w:ascii="Times New Roman" w:hAnsi="Times New Roman" w:cs="Times New Roman"/>
          <w:sz w:val="24"/>
          <w:szCs w:val="24"/>
        </w:rPr>
        <w:t xml:space="preserve"> </w:t>
      </w:r>
      <w:r w:rsidR="000B280E">
        <w:rPr>
          <w:rFonts w:ascii="Times New Roman" w:hAnsi="Times New Roman" w:cs="Times New Roman"/>
          <w:sz w:val="24"/>
          <w:szCs w:val="24"/>
        </w:rPr>
        <w:t>wezwany</w:t>
      </w:r>
      <w:r w:rsidR="00E3481D" w:rsidRPr="000B280E">
        <w:rPr>
          <w:rFonts w:ascii="Times New Roman" w:hAnsi="Times New Roman" w:cs="Times New Roman"/>
          <w:sz w:val="24"/>
          <w:szCs w:val="24"/>
        </w:rPr>
        <w:t xml:space="preserve"> </w:t>
      </w:r>
      <w:r w:rsidR="000B280E">
        <w:rPr>
          <w:rFonts w:ascii="Times New Roman" w:hAnsi="Times New Roman" w:cs="Times New Roman"/>
          <w:sz w:val="24"/>
          <w:szCs w:val="24"/>
        </w:rPr>
        <w:t>do uzupełnienia wniosku, przed dokonaniem losowania wniosków przewidzianych do dofinansowania</w:t>
      </w:r>
      <w:r w:rsidRPr="000B2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11F" w:rsidRPr="000B280E" w:rsidRDefault="0080511F" w:rsidP="0080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80E">
        <w:rPr>
          <w:rFonts w:ascii="Times New Roman" w:hAnsi="Times New Roman" w:cs="Times New Roman"/>
          <w:sz w:val="24"/>
          <w:szCs w:val="24"/>
        </w:rPr>
        <w:t>W przypadku</w:t>
      </w:r>
      <w:r w:rsidR="000B280E">
        <w:rPr>
          <w:rFonts w:ascii="Times New Roman" w:hAnsi="Times New Roman" w:cs="Times New Roman"/>
          <w:sz w:val="24"/>
          <w:szCs w:val="24"/>
        </w:rPr>
        <w:t>,</w:t>
      </w:r>
      <w:r w:rsidRPr="000B280E">
        <w:rPr>
          <w:rFonts w:ascii="Times New Roman" w:hAnsi="Times New Roman" w:cs="Times New Roman"/>
          <w:sz w:val="24"/>
          <w:szCs w:val="24"/>
        </w:rPr>
        <w:t xml:space="preserve"> gdy liczba złożonych wniosków będzie </w:t>
      </w:r>
      <w:r w:rsidR="000B280E">
        <w:rPr>
          <w:rFonts w:ascii="Times New Roman" w:hAnsi="Times New Roman" w:cs="Times New Roman"/>
          <w:sz w:val="24"/>
          <w:szCs w:val="24"/>
        </w:rPr>
        <w:t>mniejsza</w:t>
      </w:r>
      <w:r w:rsidRPr="000B280E">
        <w:rPr>
          <w:rFonts w:ascii="Times New Roman" w:hAnsi="Times New Roman" w:cs="Times New Roman"/>
          <w:sz w:val="24"/>
          <w:szCs w:val="24"/>
        </w:rPr>
        <w:t xml:space="preserve"> niż możliwa liczba przyznanych dofinansowań </w:t>
      </w:r>
      <w:r w:rsidR="005C0C1E">
        <w:rPr>
          <w:rFonts w:ascii="Times New Roman" w:hAnsi="Times New Roman" w:cs="Times New Roman"/>
          <w:sz w:val="24"/>
          <w:szCs w:val="24"/>
        </w:rPr>
        <w:t>(tj. mniejsza niż 10), każdy wniosek otrzyma dofinansowanie pod warunkiem spełniania kryteriów formalno-merytorycznych</w:t>
      </w:r>
      <w:r w:rsidRPr="000B2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11F" w:rsidRPr="005C0C1E" w:rsidRDefault="0080511F" w:rsidP="0080511F">
      <w:pPr>
        <w:rPr>
          <w:rFonts w:ascii="Times New Roman" w:hAnsi="Times New Roman" w:cs="Times New Roman"/>
          <w:b/>
          <w:sz w:val="24"/>
          <w:szCs w:val="24"/>
        </w:rPr>
      </w:pPr>
      <w:r w:rsidRPr="005C0C1E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E3481D" w:rsidRPr="005C0C1E">
        <w:rPr>
          <w:rFonts w:ascii="Times New Roman" w:hAnsi="Times New Roman" w:cs="Times New Roman"/>
          <w:b/>
          <w:sz w:val="24"/>
          <w:szCs w:val="24"/>
        </w:rPr>
        <w:t>Z</w:t>
      </w:r>
      <w:r w:rsidRPr="005C0C1E">
        <w:rPr>
          <w:rFonts w:ascii="Times New Roman" w:hAnsi="Times New Roman" w:cs="Times New Roman"/>
          <w:b/>
          <w:sz w:val="24"/>
          <w:szCs w:val="24"/>
        </w:rPr>
        <w:t>asady realizacji i rozliczenia zadania.</w:t>
      </w:r>
    </w:p>
    <w:p w:rsidR="0080511F" w:rsidRPr="0080511F" w:rsidRDefault="0080511F" w:rsidP="0080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0511F">
        <w:rPr>
          <w:rFonts w:ascii="Times New Roman" w:hAnsi="Times New Roman" w:cs="Times New Roman"/>
          <w:sz w:val="24"/>
          <w:szCs w:val="24"/>
        </w:rPr>
        <w:t xml:space="preserve">Z </w:t>
      </w:r>
      <w:r w:rsidR="005C0C1E">
        <w:rPr>
          <w:rFonts w:ascii="Times New Roman" w:hAnsi="Times New Roman" w:cs="Times New Roman"/>
          <w:sz w:val="24"/>
          <w:szCs w:val="24"/>
        </w:rPr>
        <w:t>W</w:t>
      </w:r>
      <w:r w:rsidRPr="0080511F">
        <w:rPr>
          <w:rFonts w:ascii="Times New Roman" w:hAnsi="Times New Roman" w:cs="Times New Roman"/>
          <w:sz w:val="24"/>
          <w:szCs w:val="24"/>
        </w:rPr>
        <w:t>nioskodawcami</w:t>
      </w:r>
      <w:r w:rsidR="005C0C1E">
        <w:rPr>
          <w:rFonts w:ascii="Times New Roman" w:hAnsi="Times New Roman" w:cs="Times New Roman"/>
          <w:sz w:val="24"/>
          <w:szCs w:val="24"/>
        </w:rPr>
        <w:t>,</w:t>
      </w:r>
      <w:r w:rsidRPr="0080511F">
        <w:rPr>
          <w:rFonts w:ascii="Times New Roman" w:hAnsi="Times New Roman" w:cs="Times New Roman"/>
          <w:sz w:val="24"/>
          <w:szCs w:val="24"/>
        </w:rPr>
        <w:t xml:space="preserve"> którzy zakwalifikują się do otrzymania dofinansowania</w:t>
      </w:r>
      <w:r w:rsidR="005C0C1E">
        <w:rPr>
          <w:rFonts w:ascii="Times New Roman" w:hAnsi="Times New Roman" w:cs="Times New Roman"/>
          <w:sz w:val="24"/>
          <w:szCs w:val="24"/>
        </w:rPr>
        <w:t>,</w:t>
      </w:r>
      <w:r w:rsidRPr="0080511F">
        <w:rPr>
          <w:rFonts w:ascii="Times New Roman" w:hAnsi="Times New Roman" w:cs="Times New Roman"/>
          <w:sz w:val="24"/>
          <w:szCs w:val="24"/>
        </w:rPr>
        <w:t xml:space="preserve"> podpisane zostaną umowy.</w:t>
      </w:r>
    </w:p>
    <w:p w:rsidR="0080511F" w:rsidRDefault="0080511F" w:rsidP="0080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0511F">
        <w:rPr>
          <w:rFonts w:ascii="Times New Roman" w:hAnsi="Times New Roman" w:cs="Times New Roman"/>
          <w:sz w:val="24"/>
          <w:szCs w:val="24"/>
        </w:rPr>
        <w:t>Po zakończeniu realizacji zadania komisja pow</w:t>
      </w:r>
      <w:r w:rsidR="005C0C1E">
        <w:rPr>
          <w:rFonts w:ascii="Times New Roman" w:hAnsi="Times New Roman" w:cs="Times New Roman"/>
          <w:sz w:val="24"/>
          <w:szCs w:val="24"/>
        </w:rPr>
        <w:t xml:space="preserve">ołana przez Burmistrza Chodcza </w:t>
      </w:r>
      <w:r w:rsidRPr="0080511F">
        <w:rPr>
          <w:rFonts w:ascii="Times New Roman" w:hAnsi="Times New Roman" w:cs="Times New Roman"/>
          <w:sz w:val="24"/>
          <w:szCs w:val="24"/>
        </w:rPr>
        <w:t>dokona oceny</w:t>
      </w:r>
      <w:r w:rsidR="005C0C1E">
        <w:rPr>
          <w:rFonts w:ascii="Times New Roman" w:hAnsi="Times New Roman" w:cs="Times New Roman"/>
          <w:sz w:val="24"/>
          <w:szCs w:val="24"/>
        </w:rPr>
        <w:t>,</w:t>
      </w:r>
      <w:r w:rsidRPr="0080511F">
        <w:rPr>
          <w:rFonts w:ascii="Times New Roman" w:hAnsi="Times New Roman" w:cs="Times New Roman"/>
          <w:sz w:val="24"/>
          <w:szCs w:val="24"/>
        </w:rPr>
        <w:t xml:space="preserve"> czy beneficjenci  dokonali wymiany źródła ciepła godnie z wymogami </w:t>
      </w:r>
      <w:r w:rsidR="005C0C1E">
        <w:rPr>
          <w:rFonts w:ascii="Times New Roman" w:hAnsi="Times New Roman" w:cs="Times New Roman"/>
          <w:sz w:val="24"/>
          <w:szCs w:val="24"/>
        </w:rPr>
        <w:t>W</w:t>
      </w:r>
      <w:r w:rsidRPr="0080511F">
        <w:rPr>
          <w:rFonts w:ascii="Times New Roman" w:hAnsi="Times New Roman" w:cs="Times New Roman"/>
          <w:sz w:val="24"/>
          <w:szCs w:val="24"/>
        </w:rPr>
        <w:t xml:space="preserve">ojewódzkiego Funduszu Ochrony Środowiska i Gospodarki Wodnej w Toruniu. </w:t>
      </w:r>
    </w:p>
    <w:p w:rsidR="00345ADB" w:rsidRPr="0080511F" w:rsidRDefault="0080511F" w:rsidP="0080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0511F">
        <w:rPr>
          <w:rFonts w:ascii="Times New Roman" w:hAnsi="Times New Roman" w:cs="Times New Roman"/>
          <w:sz w:val="24"/>
          <w:szCs w:val="24"/>
        </w:rPr>
        <w:t>W przypadku</w:t>
      </w:r>
      <w:r w:rsidR="005C0C1E">
        <w:rPr>
          <w:rFonts w:ascii="Times New Roman" w:hAnsi="Times New Roman" w:cs="Times New Roman"/>
          <w:sz w:val="24"/>
          <w:szCs w:val="24"/>
        </w:rPr>
        <w:t>, gdy komisja stwierdzi</w:t>
      </w:r>
      <w:r w:rsidRPr="0080511F">
        <w:rPr>
          <w:rFonts w:ascii="Times New Roman" w:hAnsi="Times New Roman" w:cs="Times New Roman"/>
          <w:sz w:val="24"/>
          <w:szCs w:val="24"/>
        </w:rPr>
        <w:t xml:space="preserve">, że beneficjent nie zrealizował wymiany zgodnie z wymogami </w:t>
      </w:r>
      <w:proofErr w:type="spellStart"/>
      <w:r w:rsidR="005C0C1E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80511F">
        <w:rPr>
          <w:rFonts w:ascii="Times New Roman" w:hAnsi="Times New Roman" w:cs="Times New Roman"/>
          <w:sz w:val="24"/>
          <w:szCs w:val="24"/>
        </w:rPr>
        <w:t xml:space="preserve"> w Toruniu, zostanie z nim rozwiązana umowa, a środki zostaną przekazane wnioskodawcom z listy rezerwowej.</w:t>
      </w:r>
    </w:p>
    <w:sectPr w:rsidR="00345ADB" w:rsidRPr="0080511F" w:rsidSect="0034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C5E66"/>
    <w:multiLevelType w:val="hybridMultilevel"/>
    <w:tmpl w:val="58F2B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1F"/>
    <w:rsid w:val="000B280E"/>
    <w:rsid w:val="00345ADB"/>
    <w:rsid w:val="005C0C1E"/>
    <w:rsid w:val="0080511F"/>
    <w:rsid w:val="00B42063"/>
    <w:rsid w:val="00D16CF5"/>
    <w:rsid w:val="00E11BE8"/>
    <w:rsid w:val="00E3481D"/>
    <w:rsid w:val="00E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6B98B-69BA-4776-83C9-8B5AB074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GKiFE</dc:creator>
  <cp:keywords/>
  <dc:description/>
  <cp:lastModifiedBy>Biuro</cp:lastModifiedBy>
  <cp:revision>3</cp:revision>
  <dcterms:created xsi:type="dcterms:W3CDTF">2018-03-06T13:45:00Z</dcterms:created>
  <dcterms:modified xsi:type="dcterms:W3CDTF">2018-03-12T11:29:00Z</dcterms:modified>
</cp:coreProperties>
</file>