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0CEE6173" w:rsidR="00A2142E" w:rsidRPr="005A113A" w:rsidRDefault="00A2142E" w:rsidP="001531B3">
      <w:pPr>
        <w:ind w:right="221"/>
        <w:jc w:val="both"/>
        <w:rPr>
          <w:rFonts w:asciiTheme="minorHAnsi" w:hAnsiTheme="minorHAnsi" w:cstheme="minorHAnsi"/>
          <w:color w:val="000000"/>
          <w:sz w:val="22"/>
          <w:szCs w:val="22"/>
        </w:rPr>
      </w:pPr>
      <w:r w:rsidRPr="005A113A">
        <w:rPr>
          <w:rFonts w:asciiTheme="minorHAnsi" w:hAnsiTheme="minorHAnsi" w:cstheme="minorHAnsi"/>
          <w:b/>
          <w:bCs/>
          <w:sz w:val="22"/>
          <w:szCs w:val="22"/>
        </w:rPr>
        <w:t xml:space="preserve">Przedmiot zamówienia: </w:t>
      </w:r>
      <w:r w:rsidR="001531B3" w:rsidRPr="005A113A">
        <w:rPr>
          <w:rFonts w:asciiTheme="minorHAnsi" w:hAnsiTheme="minorHAnsi" w:cstheme="minorHAnsi"/>
          <w:b/>
          <w:sz w:val="22"/>
          <w:szCs w:val="22"/>
        </w:rPr>
        <w:t>„</w:t>
      </w:r>
      <w:r w:rsidR="005A113A" w:rsidRPr="005A113A">
        <w:rPr>
          <w:rFonts w:asciiTheme="minorHAnsi" w:hAnsiTheme="minorHAnsi" w:cstheme="minorHAnsi"/>
          <w:b/>
          <w:sz w:val="22"/>
          <w:szCs w:val="22"/>
        </w:rPr>
        <w:t>Budowa wielopokoleniowego placu rekreacji w Chodczu</w:t>
      </w:r>
      <w:r w:rsidR="001531B3" w:rsidRPr="005A113A">
        <w:rPr>
          <w:rFonts w:asciiTheme="minorHAnsi" w:hAnsiTheme="minorHAnsi" w:cstheme="minorHAnsi"/>
          <w:b/>
          <w:sz w:val="22"/>
          <w:szCs w:val="22"/>
        </w:rPr>
        <w:t>”</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61BF7A80"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5A113A">
        <w:rPr>
          <w:rFonts w:asciiTheme="minorHAnsi" w:hAnsiTheme="minorHAnsi" w:cstheme="minorHAnsi"/>
          <w:kern w:val="0"/>
          <w:sz w:val="22"/>
          <w:szCs w:val="22"/>
          <w:lang w:eastAsia="en-US"/>
        </w:rPr>
        <w:t>10</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4CDCF421"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5A113A">
        <w:rPr>
          <w:rFonts w:eastAsia="Calibri" w:cs="Calibri"/>
          <w:b/>
          <w:bCs/>
          <w:color w:val="auto"/>
          <w:lang w:val="pl-PL"/>
        </w:rPr>
        <w:t>22</w:t>
      </w:r>
      <w:r w:rsidR="00F46A10">
        <w:rPr>
          <w:rFonts w:eastAsia="Calibri" w:cs="Calibri"/>
          <w:b/>
          <w:bCs/>
          <w:color w:val="auto"/>
          <w:lang w:val="pl-PL"/>
        </w:rPr>
        <w:t>.04</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257BB675" w14:textId="1D747CDC" w:rsidR="000B2E6F" w:rsidRDefault="000B2E6F"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Pr="00415557">
          <w:rPr>
            <w:rStyle w:val="Hipercze"/>
            <w:rFonts w:asciiTheme="minorHAnsi" w:hAnsiTheme="minorHAnsi" w:cstheme="minorHAnsi"/>
            <w:kern w:val="0"/>
            <w:sz w:val="22"/>
            <w:szCs w:val="22"/>
            <w:lang w:eastAsia="en-US"/>
          </w:rPr>
          <w:t>https://ezamowienia.gov.pl/mp-client/tenders/ocds-148610-df153753-0083-11ef-b81b-aebd110f5279</w:t>
        </w:r>
      </w:hyperlink>
      <w:r>
        <w:rPr>
          <w:rFonts w:asciiTheme="minorHAnsi" w:hAnsiTheme="minorHAnsi" w:cstheme="minorHAnsi"/>
          <w:color w:val="000000"/>
          <w:kern w:val="0"/>
          <w:sz w:val="22"/>
          <w:szCs w:val="22"/>
          <w:lang w:eastAsia="en-US"/>
        </w:rPr>
        <w:t xml:space="preserve"> </w:t>
      </w:r>
    </w:p>
    <w:p w14:paraId="6AAF0C99" w14:textId="13C8C66E" w:rsidR="007B6BDE" w:rsidRDefault="004D173A" w:rsidP="00F46A10">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9CE0AEB" w14:textId="0FEF29E4" w:rsidR="000B2E6F" w:rsidRPr="00DB5DF7" w:rsidRDefault="000B2E6F" w:rsidP="004D173A">
      <w:pPr>
        <w:spacing w:after="0" w:line="240" w:lineRule="auto"/>
        <w:rPr>
          <w:rFonts w:asciiTheme="minorHAnsi" w:hAnsiTheme="minorHAnsi" w:cstheme="minorHAnsi"/>
          <w:sz w:val="22"/>
          <w:szCs w:val="22"/>
          <w:highlight w:val="yellow"/>
        </w:rPr>
      </w:pPr>
      <w:hyperlink r:id="rId10" w:history="1">
        <w:r w:rsidRPr="00415557">
          <w:rPr>
            <w:rStyle w:val="Hipercze"/>
            <w:rFonts w:asciiTheme="minorHAnsi" w:hAnsiTheme="minorHAnsi" w:cstheme="minorHAnsi"/>
            <w:sz w:val="22"/>
            <w:szCs w:val="22"/>
          </w:rPr>
          <w:t>https://ezamowienia.gov.pl/mp-client/search/list/ocds-148610-df153753-0083-11ef-b81b-aebd110f5279</w:t>
        </w:r>
      </w:hyperlink>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2150E622" w14:textId="60AB675E" w:rsidR="001531B3" w:rsidRDefault="002A7C0C" w:rsidP="001531B3">
      <w:pPr>
        <w:pStyle w:val="Default"/>
        <w:jc w:val="both"/>
      </w:pPr>
      <w:r w:rsidRPr="00F46A10">
        <w:rPr>
          <w:rFonts w:asciiTheme="minorHAnsi" w:hAnsiTheme="minorHAnsi" w:cstheme="minorHAnsi"/>
          <w:b/>
          <w:bCs/>
          <w:sz w:val="22"/>
          <w:szCs w:val="22"/>
        </w:rPr>
        <w:t>Identyfikator (ID) postępowania na Platformie e-</w:t>
      </w:r>
      <w:r w:rsidRPr="00F46A10">
        <w:rPr>
          <w:rFonts w:asciiTheme="minorHAnsi" w:hAnsiTheme="minorHAnsi" w:cstheme="minorHAnsi"/>
          <w:b/>
          <w:sz w:val="22"/>
          <w:szCs w:val="22"/>
        </w:rPr>
        <w:t xml:space="preserve">Zamówienia: </w:t>
      </w:r>
      <w:r w:rsidR="000B2E6F" w:rsidRPr="000B2E6F">
        <w:rPr>
          <w:rFonts w:asciiTheme="minorHAnsi" w:hAnsiTheme="minorHAnsi" w:cstheme="minorHAnsi"/>
          <w:b/>
          <w:sz w:val="22"/>
          <w:szCs w:val="22"/>
        </w:rPr>
        <w:t>ocds-148610-df153753-0083-11ef-b81b-aebd110f5279</w:t>
      </w:r>
    </w:p>
    <w:p w14:paraId="2AA97B0F" w14:textId="77777777" w:rsidR="000B2E6F" w:rsidRPr="00744A0E" w:rsidRDefault="000B2E6F"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4EAD147E" w:rsidR="00DB5DF7" w:rsidRPr="000B2E6F" w:rsidRDefault="00744A0E" w:rsidP="001531B3">
      <w:pPr>
        <w:pStyle w:val="Akapitzlist"/>
        <w:numPr>
          <w:ilvl w:val="0"/>
          <w:numId w:val="3"/>
        </w:numPr>
        <w:ind w:right="221"/>
        <w:jc w:val="both"/>
        <w:rPr>
          <w:rFonts w:asciiTheme="minorHAnsi" w:hAnsiTheme="minorHAnsi" w:cstheme="minorHAnsi"/>
          <w:color w:val="000000"/>
          <w:sz w:val="22"/>
          <w:szCs w:val="22"/>
        </w:rPr>
      </w:pPr>
      <w:r w:rsidRPr="000B2E6F">
        <w:rPr>
          <w:rFonts w:asciiTheme="minorHAnsi" w:hAnsiTheme="minorHAnsi" w:cstheme="minorHAnsi"/>
          <w:sz w:val="22"/>
          <w:szCs w:val="22"/>
        </w:rPr>
        <w:t xml:space="preserve">Przedmiotem zamówienia jest </w:t>
      </w:r>
      <w:r w:rsidR="001531B3" w:rsidRPr="000B2E6F">
        <w:rPr>
          <w:rFonts w:asciiTheme="minorHAnsi" w:hAnsiTheme="minorHAnsi" w:cstheme="minorHAnsi"/>
          <w:b/>
          <w:sz w:val="22"/>
          <w:szCs w:val="22"/>
        </w:rPr>
        <w:t>„</w:t>
      </w:r>
      <w:r w:rsidR="000B2E6F" w:rsidRPr="000B2E6F">
        <w:rPr>
          <w:rFonts w:asciiTheme="minorHAnsi" w:hAnsiTheme="minorHAnsi" w:cstheme="minorHAnsi"/>
          <w:b/>
          <w:sz w:val="22"/>
          <w:szCs w:val="22"/>
        </w:rPr>
        <w:t>Budowa wielopokoleniowego placu rekreacji w Chodczu</w:t>
      </w:r>
      <w:r w:rsidR="001531B3" w:rsidRPr="000B2E6F">
        <w:rPr>
          <w:rFonts w:asciiTheme="minorHAnsi" w:hAnsiTheme="minorHAnsi" w:cstheme="minorHAnsi"/>
          <w:b/>
          <w:sz w:val="22"/>
          <w:szCs w:val="22"/>
        </w:rPr>
        <w:t>”.</w:t>
      </w:r>
    </w:p>
    <w:p w14:paraId="1A27BC36" w14:textId="63F2E72B" w:rsidR="0060557C" w:rsidRPr="001B72A1"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1B72A1">
        <w:rPr>
          <w:rFonts w:asciiTheme="minorHAnsi" w:hAnsiTheme="minorHAnsi" w:cstheme="minorHAnsi"/>
          <w:sz w:val="22"/>
          <w:szCs w:val="22"/>
        </w:rPr>
        <w:t xml:space="preserve">Inwestycja prowadzona będzie </w:t>
      </w:r>
      <w:r w:rsidR="001531B3" w:rsidRPr="001B72A1">
        <w:rPr>
          <w:rFonts w:asciiTheme="minorHAnsi" w:hAnsiTheme="minorHAnsi" w:cstheme="minorHAnsi"/>
          <w:sz w:val="22"/>
          <w:szCs w:val="22"/>
        </w:rPr>
        <w:t xml:space="preserve">na działce nr </w:t>
      </w:r>
      <w:proofErr w:type="spellStart"/>
      <w:r w:rsidR="001531B3" w:rsidRPr="001B72A1">
        <w:rPr>
          <w:rFonts w:asciiTheme="minorHAnsi" w:hAnsiTheme="minorHAnsi" w:cstheme="minorHAnsi"/>
          <w:sz w:val="22"/>
          <w:szCs w:val="22"/>
        </w:rPr>
        <w:t>ewid</w:t>
      </w:r>
      <w:proofErr w:type="spellEnd"/>
      <w:r w:rsidR="001531B3" w:rsidRPr="001B72A1">
        <w:rPr>
          <w:rFonts w:asciiTheme="minorHAnsi" w:hAnsiTheme="minorHAnsi" w:cstheme="minorHAnsi"/>
          <w:sz w:val="22"/>
          <w:szCs w:val="22"/>
        </w:rPr>
        <w:t xml:space="preserve">. </w:t>
      </w:r>
      <w:r w:rsidR="000B2E6F">
        <w:rPr>
          <w:rFonts w:asciiTheme="minorHAnsi" w:hAnsiTheme="minorHAnsi" w:cstheme="minorHAnsi"/>
          <w:sz w:val="22"/>
          <w:szCs w:val="22"/>
        </w:rPr>
        <w:t>231/1</w:t>
      </w:r>
      <w:r w:rsidR="001531B3" w:rsidRPr="001B72A1">
        <w:rPr>
          <w:rFonts w:asciiTheme="minorHAnsi" w:hAnsiTheme="minorHAnsi" w:cstheme="minorHAnsi"/>
          <w:sz w:val="22"/>
          <w:szCs w:val="22"/>
        </w:rPr>
        <w:t xml:space="preserve"> </w:t>
      </w:r>
      <w:proofErr w:type="spellStart"/>
      <w:r w:rsidR="001531B3" w:rsidRPr="001B72A1">
        <w:rPr>
          <w:rFonts w:asciiTheme="minorHAnsi" w:hAnsiTheme="minorHAnsi" w:cstheme="minorHAnsi"/>
          <w:sz w:val="22"/>
          <w:szCs w:val="22"/>
        </w:rPr>
        <w:t>obr</w:t>
      </w:r>
      <w:proofErr w:type="spellEnd"/>
      <w:r w:rsidR="001531B3" w:rsidRPr="001B72A1">
        <w:rPr>
          <w:rFonts w:asciiTheme="minorHAnsi" w:hAnsiTheme="minorHAnsi" w:cstheme="minorHAnsi"/>
          <w:sz w:val="22"/>
          <w:szCs w:val="22"/>
        </w:rPr>
        <w:t xml:space="preserve">. </w:t>
      </w:r>
      <w:r w:rsidR="000B2E6F">
        <w:rPr>
          <w:rFonts w:asciiTheme="minorHAnsi" w:hAnsiTheme="minorHAnsi" w:cstheme="minorHAnsi"/>
          <w:sz w:val="22"/>
          <w:szCs w:val="22"/>
        </w:rPr>
        <w:t xml:space="preserve">Miasto </w:t>
      </w:r>
      <w:proofErr w:type="spellStart"/>
      <w:r w:rsidR="000B2E6F">
        <w:rPr>
          <w:rFonts w:asciiTheme="minorHAnsi" w:hAnsiTheme="minorHAnsi" w:cstheme="minorHAnsi"/>
          <w:sz w:val="22"/>
          <w:szCs w:val="22"/>
        </w:rPr>
        <w:t>Chodec</w:t>
      </w:r>
      <w:proofErr w:type="spellEnd"/>
      <w:r w:rsidR="001531B3" w:rsidRPr="001B72A1">
        <w:rPr>
          <w:rFonts w:asciiTheme="minorHAnsi" w:hAnsiTheme="minorHAnsi" w:cstheme="minorHAnsi"/>
          <w:sz w:val="22"/>
          <w:szCs w:val="22"/>
        </w:rPr>
        <w:t xml:space="preserve">, gmina Chodecz. </w:t>
      </w:r>
    </w:p>
    <w:p w14:paraId="413B4BAA" w14:textId="0FC97180" w:rsidR="00FB0CEB" w:rsidRPr="001B72A1"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1B72A1">
        <w:rPr>
          <w:rFonts w:asciiTheme="minorHAnsi" w:hAnsiTheme="minorHAnsi" w:cstheme="minorHAnsi"/>
          <w:b/>
          <w:spacing w:val="0"/>
          <w:kern w:val="0"/>
          <w:sz w:val="22"/>
          <w:szCs w:val="22"/>
        </w:rPr>
        <w:t xml:space="preserve">Inwestycja dofinansowana z środków </w:t>
      </w:r>
      <w:r w:rsidR="00792144" w:rsidRPr="001B72A1">
        <w:rPr>
          <w:rFonts w:asciiTheme="minorHAnsi" w:hAnsiTheme="minorHAnsi" w:cstheme="minorHAnsi"/>
          <w:b/>
          <w:spacing w:val="0"/>
          <w:kern w:val="0"/>
          <w:sz w:val="22"/>
          <w:szCs w:val="22"/>
        </w:rPr>
        <w:t xml:space="preserve">Rządowego Funduszu </w:t>
      </w:r>
      <w:r w:rsidR="00DB5DF7" w:rsidRPr="001B72A1">
        <w:rPr>
          <w:rFonts w:asciiTheme="minorHAnsi" w:hAnsiTheme="minorHAnsi" w:cstheme="minorHAnsi"/>
          <w:b/>
          <w:spacing w:val="0"/>
          <w:kern w:val="0"/>
          <w:sz w:val="22"/>
          <w:szCs w:val="22"/>
        </w:rPr>
        <w:t>Polski Ład: Programu Inwestycji Strategicznych</w:t>
      </w:r>
      <w:r w:rsidRPr="001B72A1">
        <w:rPr>
          <w:rFonts w:asciiTheme="minorHAnsi" w:hAnsiTheme="minorHAnsi" w:cstheme="minorHAnsi"/>
          <w:b/>
          <w:spacing w:val="0"/>
          <w:kern w:val="0"/>
          <w:sz w:val="22"/>
          <w:szCs w:val="22"/>
        </w:rPr>
        <w:t>.</w:t>
      </w:r>
    </w:p>
    <w:p w14:paraId="0E76D919" w14:textId="77777777" w:rsidR="001B72A1" w:rsidRPr="001B72A1" w:rsidRDefault="00744A0E" w:rsidP="001B72A1">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B72A1">
        <w:rPr>
          <w:rFonts w:asciiTheme="minorHAnsi" w:hAnsiTheme="minorHAnsi" w:cstheme="minorHAnsi"/>
          <w:sz w:val="22"/>
          <w:szCs w:val="22"/>
        </w:rPr>
        <w:t>Szczegółowy opis przedmiotu zamówienia:</w:t>
      </w:r>
    </w:p>
    <w:p w14:paraId="0256E0D2" w14:textId="2755AFFF" w:rsidR="001B72A1" w:rsidRDefault="001B72A1" w:rsidP="001B72A1">
      <w:pPr>
        <w:pStyle w:val="Akapitzlist"/>
        <w:spacing w:after="0" w:line="240" w:lineRule="auto"/>
        <w:ind w:left="357"/>
        <w:contextualSpacing w:val="0"/>
        <w:jc w:val="both"/>
        <w:rPr>
          <w:rFonts w:ascii="Calibri" w:hAnsi="Calibri" w:cs="Calibri"/>
          <w:kern w:val="0"/>
          <w:sz w:val="22"/>
          <w:szCs w:val="22"/>
          <w:lang w:eastAsia="en-US"/>
        </w:rPr>
      </w:pPr>
      <w:r w:rsidRPr="001B72A1">
        <w:rPr>
          <w:rFonts w:ascii="Calibri" w:hAnsi="Calibri" w:cs="Calibri"/>
          <w:kern w:val="0"/>
          <w:sz w:val="22"/>
          <w:szCs w:val="22"/>
          <w:lang w:eastAsia="en-US"/>
        </w:rPr>
        <w:t>W ramach inwestycji zaplanowano</w:t>
      </w:r>
      <w:r>
        <w:rPr>
          <w:rFonts w:ascii="Calibri" w:hAnsi="Calibri" w:cs="Calibri"/>
          <w:kern w:val="0"/>
          <w:sz w:val="22"/>
          <w:szCs w:val="22"/>
          <w:lang w:eastAsia="en-US"/>
        </w:rPr>
        <w:t>:</w:t>
      </w:r>
    </w:p>
    <w:p w14:paraId="7FB33188" w14:textId="77777777" w:rsidR="000B2E6F" w:rsidRPr="000B2E6F" w:rsidRDefault="000B2E6F" w:rsidP="00B91FAB">
      <w:pPr>
        <w:numPr>
          <w:ilvl w:val="0"/>
          <w:numId w:val="60"/>
        </w:numPr>
        <w:autoSpaceDE w:val="0"/>
        <w:autoSpaceDN w:val="0"/>
        <w:adjustRightInd w:val="0"/>
        <w:spacing w:after="0" w:line="240" w:lineRule="auto"/>
        <w:ind w:left="717"/>
        <w:jc w:val="both"/>
        <w:rPr>
          <w:rFonts w:ascii="Calibri" w:hAnsi="Calibri" w:cs="Calibri"/>
          <w:sz w:val="22"/>
          <w:szCs w:val="22"/>
        </w:rPr>
      </w:pPr>
      <w:r w:rsidRPr="000B2E6F">
        <w:rPr>
          <w:rFonts w:ascii="Calibri" w:hAnsi="Calibri" w:cs="Calibri"/>
          <w:sz w:val="22"/>
          <w:szCs w:val="22"/>
        </w:rPr>
        <w:lastRenderedPageBreak/>
        <w:t>zaprojektowanie placu rekreacji w zakresie:</w:t>
      </w:r>
    </w:p>
    <w:p w14:paraId="18802E63" w14:textId="77777777" w:rsidR="000B2E6F" w:rsidRPr="000B2E6F" w:rsidRDefault="000B2E6F" w:rsidP="00B91FAB">
      <w:pPr>
        <w:autoSpaceDE w:val="0"/>
        <w:autoSpaceDN w:val="0"/>
        <w:adjustRightInd w:val="0"/>
        <w:spacing w:after="0" w:line="240" w:lineRule="auto"/>
        <w:ind w:left="357"/>
        <w:jc w:val="both"/>
        <w:rPr>
          <w:rFonts w:ascii="Calibri" w:hAnsi="Calibri" w:cs="Calibri"/>
          <w:sz w:val="22"/>
          <w:szCs w:val="22"/>
        </w:rPr>
      </w:pPr>
      <w:r w:rsidRPr="000B2E6F">
        <w:rPr>
          <w:rFonts w:ascii="Calibri" w:hAnsi="Calibri" w:cs="Calibri"/>
          <w:sz w:val="22"/>
          <w:szCs w:val="22"/>
        </w:rPr>
        <w:t xml:space="preserve">budowę tężni, montaż elementów placu zabaw: zjazd </w:t>
      </w:r>
      <w:proofErr w:type="spellStart"/>
      <w:r w:rsidRPr="000B2E6F">
        <w:rPr>
          <w:rFonts w:ascii="Calibri" w:hAnsi="Calibri" w:cs="Calibri"/>
          <w:sz w:val="22"/>
          <w:szCs w:val="22"/>
        </w:rPr>
        <w:t>linowy-tyrolka</w:t>
      </w:r>
      <w:proofErr w:type="spellEnd"/>
      <w:r w:rsidRPr="000B2E6F">
        <w:rPr>
          <w:rFonts w:ascii="Calibri" w:hAnsi="Calibri" w:cs="Calibri"/>
          <w:sz w:val="22"/>
          <w:szCs w:val="22"/>
        </w:rPr>
        <w:t xml:space="preserve"> i huśtawka pojedyncza z bocianim gniazdem, montaż zestawu do ćwiczeń </w:t>
      </w:r>
      <w:proofErr w:type="spellStart"/>
      <w:r w:rsidRPr="000B2E6F">
        <w:rPr>
          <w:rFonts w:ascii="Calibri" w:hAnsi="Calibri" w:cs="Calibri"/>
          <w:sz w:val="22"/>
          <w:szCs w:val="22"/>
        </w:rPr>
        <w:t>street</w:t>
      </w:r>
      <w:proofErr w:type="spellEnd"/>
      <w:r w:rsidRPr="000B2E6F">
        <w:rPr>
          <w:rFonts w:ascii="Calibri" w:hAnsi="Calibri" w:cs="Calibri"/>
          <w:sz w:val="22"/>
          <w:szCs w:val="22"/>
        </w:rPr>
        <w:t xml:space="preserve"> </w:t>
      </w:r>
      <w:proofErr w:type="spellStart"/>
      <w:r w:rsidRPr="000B2E6F">
        <w:rPr>
          <w:rFonts w:ascii="Calibri" w:hAnsi="Calibri" w:cs="Calibri"/>
          <w:sz w:val="22"/>
          <w:szCs w:val="22"/>
        </w:rPr>
        <w:t>workout’u</w:t>
      </w:r>
      <w:proofErr w:type="spellEnd"/>
      <w:r w:rsidRPr="000B2E6F">
        <w:rPr>
          <w:rFonts w:ascii="Calibri" w:hAnsi="Calibri" w:cs="Calibri"/>
          <w:sz w:val="22"/>
          <w:szCs w:val="22"/>
        </w:rPr>
        <w:t xml:space="preserve">, montaż urządzeń siłowni zewnętrznej </w:t>
      </w:r>
      <w:proofErr w:type="spellStart"/>
      <w:r w:rsidRPr="000B2E6F">
        <w:rPr>
          <w:rFonts w:ascii="Calibri" w:hAnsi="Calibri" w:cs="Calibri"/>
          <w:sz w:val="22"/>
          <w:szCs w:val="22"/>
        </w:rPr>
        <w:t>biegacz+wioślarz</w:t>
      </w:r>
      <w:proofErr w:type="spellEnd"/>
      <w:r w:rsidRPr="000B2E6F">
        <w:rPr>
          <w:rFonts w:ascii="Calibri" w:hAnsi="Calibri" w:cs="Calibri"/>
          <w:sz w:val="22"/>
          <w:szCs w:val="22"/>
        </w:rPr>
        <w:t xml:space="preserve"> i </w:t>
      </w:r>
      <w:proofErr w:type="spellStart"/>
      <w:r w:rsidRPr="000B2E6F">
        <w:rPr>
          <w:rFonts w:ascii="Calibri" w:hAnsi="Calibri" w:cs="Calibri"/>
          <w:sz w:val="22"/>
          <w:szCs w:val="22"/>
        </w:rPr>
        <w:t>orbitrek+narciarz</w:t>
      </w:r>
      <w:proofErr w:type="spellEnd"/>
      <w:r w:rsidRPr="000B2E6F">
        <w:rPr>
          <w:rFonts w:ascii="Calibri" w:hAnsi="Calibri" w:cs="Calibri"/>
          <w:sz w:val="22"/>
          <w:szCs w:val="22"/>
        </w:rPr>
        <w:t xml:space="preserve">, budowa drewnianej altany rekreacyjnej z zadaszeniem wraz ze stolikiem i ławkami, montaż ławek i koszy na śmieci, montaż leżaków, montaż stojaków na rowery oraz wykonanie nowych </w:t>
      </w:r>
      <w:proofErr w:type="spellStart"/>
      <w:r w:rsidRPr="000B2E6F">
        <w:rPr>
          <w:rFonts w:ascii="Calibri" w:hAnsi="Calibri" w:cs="Calibri"/>
          <w:sz w:val="22"/>
          <w:szCs w:val="22"/>
        </w:rPr>
        <w:t>nasadzeń</w:t>
      </w:r>
      <w:proofErr w:type="spellEnd"/>
      <w:r w:rsidRPr="000B2E6F">
        <w:rPr>
          <w:rFonts w:ascii="Calibri" w:hAnsi="Calibri" w:cs="Calibri"/>
          <w:sz w:val="22"/>
          <w:szCs w:val="22"/>
        </w:rPr>
        <w:t>,</w:t>
      </w:r>
    </w:p>
    <w:p w14:paraId="088048BC" w14:textId="77777777" w:rsidR="000B2E6F" w:rsidRPr="000B2E6F" w:rsidRDefault="000B2E6F" w:rsidP="00B91FAB">
      <w:pPr>
        <w:numPr>
          <w:ilvl w:val="0"/>
          <w:numId w:val="60"/>
        </w:numPr>
        <w:autoSpaceDE w:val="0"/>
        <w:autoSpaceDN w:val="0"/>
        <w:adjustRightInd w:val="0"/>
        <w:spacing w:after="0" w:line="240" w:lineRule="auto"/>
        <w:ind w:left="717"/>
        <w:jc w:val="both"/>
        <w:rPr>
          <w:rFonts w:ascii="Calibri" w:hAnsi="Calibri" w:cs="Calibri"/>
          <w:sz w:val="22"/>
          <w:szCs w:val="22"/>
        </w:rPr>
      </w:pPr>
      <w:r w:rsidRPr="000B2E6F">
        <w:rPr>
          <w:rFonts w:ascii="Calibri" w:hAnsi="Calibri" w:cs="Calibri"/>
          <w:sz w:val="22"/>
          <w:szCs w:val="22"/>
        </w:rPr>
        <w:t>lokalizację tablicy informacyjnej z regulaminem określającym zasady i warunki korzystania z placu oraz wykaz numerów alarmowych,</w:t>
      </w:r>
    </w:p>
    <w:p w14:paraId="3C7313B0" w14:textId="77777777" w:rsidR="000B2E6F" w:rsidRPr="000B2E6F" w:rsidRDefault="000B2E6F" w:rsidP="00B91FAB">
      <w:pPr>
        <w:numPr>
          <w:ilvl w:val="0"/>
          <w:numId w:val="60"/>
        </w:numPr>
        <w:autoSpaceDE w:val="0"/>
        <w:autoSpaceDN w:val="0"/>
        <w:adjustRightInd w:val="0"/>
        <w:spacing w:after="0" w:line="240" w:lineRule="auto"/>
        <w:ind w:left="717"/>
        <w:jc w:val="both"/>
        <w:rPr>
          <w:rFonts w:ascii="Calibri" w:hAnsi="Calibri" w:cs="Calibri"/>
          <w:sz w:val="22"/>
          <w:szCs w:val="22"/>
        </w:rPr>
      </w:pPr>
      <w:r w:rsidRPr="000B2E6F">
        <w:rPr>
          <w:rFonts w:ascii="Calibri" w:hAnsi="Calibri" w:cs="Calibri"/>
          <w:sz w:val="22"/>
          <w:szCs w:val="22"/>
        </w:rPr>
        <w:t xml:space="preserve">wykonanie nawierzchni bezpiecznej z EPDM pod urządzeniami do ćwiczeń </w:t>
      </w:r>
      <w:proofErr w:type="spellStart"/>
      <w:r w:rsidRPr="000B2E6F">
        <w:rPr>
          <w:rFonts w:ascii="Calibri" w:hAnsi="Calibri" w:cs="Calibri"/>
          <w:sz w:val="22"/>
          <w:szCs w:val="22"/>
        </w:rPr>
        <w:t>street</w:t>
      </w:r>
      <w:proofErr w:type="spellEnd"/>
      <w:r w:rsidRPr="000B2E6F">
        <w:rPr>
          <w:rFonts w:ascii="Calibri" w:hAnsi="Calibri" w:cs="Calibri"/>
          <w:sz w:val="22"/>
          <w:szCs w:val="22"/>
        </w:rPr>
        <w:t xml:space="preserve"> </w:t>
      </w:r>
      <w:proofErr w:type="spellStart"/>
      <w:r w:rsidRPr="000B2E6F">
        <w:rPr>
          <w:rFonts w:ascii="Calibri" w:hAnsi="Calibri" w:cs="Calibri"/>
          <w:sz w:val="22"/>
          <w:szCs w:val="22"/>
        </w:rPr>
        <w:t>workout’u</w:t>
      </w:r>
      <w:proofErr w:type="spellEnd"/>
      <w:r w:rsidRPr="000B2E6F">
        <w:rPr>
          <w:rFonts w:ascii="Calibri" w:hAnsi="Calibri" w:cs="Calibri"/>
          <w:sz w:val="22"/>
          <w:szCs w:val="22"/>
        </w:rPr>
        <w:t>,</w:t>
      </w:r>
    </w:p>
    <w:p w14:paraId="25C7140A" w14:textId="77777777" w:rsidR="000B2E6F" w:rsidRPr="000B2E6F" w:rsidRDefault="000B2E6F" w:rsidP="00B91FAB">
      <w:pPr>
        <w:numPr>
          <w:ilvl w:val="0"/>
          <w:numId w:val="60"/>
        </w:numPr>
        <w:autoSpaceDE w:val="0"/>
        <w:autoSpaceDN w:val="0"/>
        <w:adjustRightInd w:val="0"/>
        <w:spacing w:after="0" w:line="240" w:lineRule="auto"/>
        <w:ind w:left="717"/>
        <w:jc w:val="both"/>
        <w:rPr>
          <w:rFonts w:ascii="Calibri" w:hAnsi="Calibri" w:cs="Calibri"/>
          <w:sz w:val="22"/>
          <w:szCs w:val="22"/>
        </w:rPr>
      </w:pPr>
      <w:r w:rsidRPr="000B2E6F">
        <w:rPr>
          <w:rFonts w:ascii="Calibri" w:hAnsi="Calibri" w:cs="Calibri"/>
          <w:sz w:val="22"/>
          <w:szCs w:val="22"/>
        </w:rPr>
        <w:t>wykonanie utwardzonej nawierzchni mineralnej na ciągach pieszych,</w:t>
      </w:r>
    </w:p>
    <w:p w14:paraId="615899F3" w14:textId="77777777" w:rsidR="000B2E6F" w:rsidRPr="000B2E6F" w:rsidRDefault="000B2E6F" w:rsidP="000B2E6F">
      <w:pPr>
        <w:numPr>
          <w:ilvl w:val="0"/>
          <w:numId w:val="60"/>
        </w:numPr>
        <w:autoSpaceDE w:val="0"/>
        <w:autoSpaceDN w:val="0"/>
        <w:adjustRightInd w:val="0"/>
        <w:spacing w:after="0" w:line="240" w:lineRule="auto"/>
        <w:ind w:left="717"/>
        <w:rPr>
          <w:rFonts w:ascii="Calibri" w:hAnsi="Calibri" w:cs="Calibri"/>
          <w:sz w:val="22"/>
          <w:szCs w:val="22"/>
        </w:rPr>
      </w:pPr>
      <w:r w:rsidRPr="000B2E6F">
        <w:rPr>
          <w:rFonts w:ascii="Calibri" w:hAnsi="Calibri" w:cs="Calibri"/>
          <w:sz w:val="22"/>
          <w:szCs w:val="22"/>
        </w:rPr>
        <w:t>montaż oświetlenia solarnego.</w:t>
      </w:r>
    </w:p>
    <w:p w14:paraId="1D4D9E15" w14:textId="77777777" w:rsidR="000B2E6F" w:rsidRPr="001B72A1" w:rsidRDefault="000B2E6F" w:rsidP="001B72A1">
      <w:pPr>
        <w:pStyle w:val="Akapitzlist"/>
        <w:spacing w:after="0" w:line="240" w:lineRule="auto"/>
        <w:ind w:left="357"/>
        <w:contextualSpacing w:val="0"/>
        <w:jc w:val="both"/>
        <w:rPr>
          <w:rFonts w:ascii="Calibri" w:hAnsi="Calibri" w:cs="Calibri"/>
          <w:kern w:val="0"/>
          <w:sz w:val="22"/>
          <w:szCs w:val="22"/>
          <w:lang w:eastAsia="en-US"/>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0E7B866B" w:rsidR="00B03CF8"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33E0652E" w14:textId="4731F8A5" w:rsidR="000B2E6F" w:rsidRPr="000B2E6F" w:rsidRDefault="000B2E6F" w:rsidP="00B03CF8">
      <w:pPr>
        <w:pStyle w:val="Akapitzlist"/>
        <w:numPr>
          <w:ilvl w:val="0"/>
          <w:numId w:val="27"/>
        </w:numPr>
        <w:tabs>
          <w:tab w:val="left" w:pos="851"/>
        </w:tabs>
        <w:spacing w:after="0" w:line="240" w:lineRule="auto"/>
        <w:jc w:val="both"/>
        <w:rPr>
          <w:rFonts w:asciiTheme="minorHAnsi" w:hAnsiTheme="minorHAnsi" w:cstheme="minorHAnsi"/>
          <w:b/>
          <w:sz w:val="22"/>
          <w:szCs w:val="22"/>
        </w:rPr>
      </w:pPr>
      <w:r w:rsidRPr="000B2E6F">
        <w:rPr>
          <w:rFonts w:asciiTheme="minorHAnsi" w:hAnsiTheme="minorHAnsi" w:cstheme="minorHAnsi"/>
          <w:b/>
          <w:sz w:val="22"/>
          <w:szCs w:val="22"/>
        </w:rPr>
        <w:t xml:space="preserve">dostarczenia Zamawiającemu w dniu odbioru końcowego planu pielęgnacji </w:t>
      </w:r>
      <w:proofErr w:type="spellStart"/>
      <w:r w:rsidRPr="000B2E6F">
        <w:rPr>
          <w:rFonts w:asciiTheme="minorHAnsi" w:hAnsiTheme="minorHAnsi" w:cstheme="minorHAnsi"/>
          <w:b/>
          <w:sz w:val="22"/>
          <w:szCs w:val="22"/>
        </w:rPr>
        <w:t>nasadzeń</w:t>
      </w:r>
      <w:proofErr w:type="spellEnd"/>
      <w:r w:rsidRPr="000B2E6F">
        <w:rPr>
          <w:rFonts w:asciiTheme="minorHAnsi" w:hAnsiTheme="minorHAnsi" w:cstheme="minorHAnsi"/>
          <w:b/>
          <w:sz w:val="22"/>
          <w:szCs w:val="22"/>
        </w:rPr>
        <w:t xml:space="preserve"> wykonanych w ramach umowy w ujęciu rocznym</w:t>
      </w:r>
      <w:r>
        <w:rPr>
          <w:rFonts w:asciiTheme="minorHAnsi" w:hAnsiTheme="minorHAnsi" w:cstheme="minorHAnsi"/>
          <w:b/>
          <w:sz w:val="22"/>
          <w:szCs w:val="22"/>
        </w:rPr>
        <w:t xml:space="preserve"> dla każdego nasadzenia osobno</w:t>
      </w:r>
      <w:r w:rsidRPr="000B2E6F">
        <w:rPr>
          <w:rFonts w:asciiTheme="minorHAnsi" w:hAnsiTheme="minorHAnsi" w:cstheme="minorHAnsi"/>
          <w:b/>
          <w:sz w:val="22"/>
          <w:szCs w:val="22"/>
        </w:rPr>
        <w:t xml:space="preserve"> (tj. zakres czynności do wykonania, termin ich wykonania, nazwę środków pielęgnacyjnych do zastosowania)</w:t>
      </w:r>
      <w:r>
        <w:rPr>
          <w:rFonts w:asciiTheme="minorHAnsi" w:hAnsiTheme="minorHAnsi" w:cstheme="minorHAnsi"/>
          <w:b/>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2D7C092B" w14:textId="77777777" w:rsidR="0070220B" w:rsidRPr="0070220B" w:rsidRDefault="0070220B" w:rsidP="0070220B">
      <w:pPr>
        <w:pStyle w:val="Akapitzlist"/>
        <w:spacing w:after="0" w:line="240" w:lineRule="auto"/>
        <w:ind w:left="360"/>
        <w:rPr>
          <w:rFonts w:asciiTheme="minorHAnsi" w:hAnsiTheme="minorHAnsi" w:cstheme="minorHAnsi"/>
          <w:sz w:val="22"/>
          <w:szCs w:val="22"/>
        </w:rPr>
      </w:pPr>
      <w:bookmarkStart w:id="0" w:name="_Hlk160785913"/>
      <w:r w:rsidRPr="0070220B">
        <w:rPr>
          <w:rFonts w:asciiTheme="minorHAnsi" w:hAnsiTheme="minorHAnsi" w:cstheme="minorHAnsi"/>
          <w:sz w:val="22"/>
          <w:szCs w:val="22"/>
        </w:rPr>
        <w:t xml:space="preserve">45112720-8 Roboty w zakresie kształtowania terenów sportowych i rekreacyjnych </w:t>
      </w:r>
    </w:p>
    <w:p w14:paraId="48EDCFD4" w14:textId="77777777" w:rsidR="0070220B" w:rsidRPr="0070220B" w:rsidRDefault="0070220B" w:rsidP="0070220B">
      <w:pPr>
        <w:pStyle w:val="Akapitzlist"/>
        <w:spacing w:after="0" w:line="240" w:lineRule="auto"/>
        <w:ind w:left="360"/>
        <w:rPr>
          <w:rFonts w:asciiTheme="minorHAnsi" w:hAnsiTheme="minorHAnsi" w:cstheme="minorHAnsi"/>
          <w:sz w:val="22"/>
          <w:szCs w:val="22"/>
        </w:rPr>
      </w:pPr>
      <w:r w:rsidRPr="0070220B">
        <w:rPr>
          <w:rFonts w:asciiTheme="minorHAnsi" w:hAnsiTheme="minorHAnsi" w:cstheme="minorHAnsi"/>
          <w:sz w:val="22"/>
          <w:szCs w:val="22"/>
        </w:rPr>
        <w:t>45212140-9 Obiekty rekreacyjne</w:t>
      </w:r>
    </w:p>
    <w:p w14:paraId="44F5DEC6"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 xml:space="preserve">45112723-9 Roboty w zakresie kształtowania placów zabaw </w:t>
      </w:r>
    </w:p>
    <w:p w14:paraId="27703BBB"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43325000-7 Wyposażenie parków i placów zabaw</w:t>
      </w:r>
    </w:p>
    <w:p w14:paraId="17B03AB2"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45112710-5 Roboty w zakresie kształtowania terenów zielonych</w:t>
      </w:r>
    </w:p>
    <w:p w14:paraId="4B6DB9A3" w14:textId="56396DD3"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450000</w:t>
      </w:r>
      <w:r>
        <w:rPr>
          <w:rFonts w:asciiTheme="minorHAnsi" w:hAnsiTheme="minorHAnsi" w:cstheme="minorHAnsi"/>
          <w:sz w:val="22"/>
          <w:szCs w:val="22"/>
        </w:rPr>
        <w:t>0</w:t>
      </w:r>
      <w:r w:rsidRPr="000B2E6F">
        <w:rPr>
          <w:rFonts w:asciiTheme="minorHAnsi" w:hAnsiTheme="minorHAnsi" w:cstheme="minorHAnsi"/>
          <w:sz w:val="22"/>
          <w:szCs w:val="22"/>
        </w:rPr>
        <w:t xml:space="preserve">0-7 Roboty budowlane </w:t>
      </w:r>
    </w:p>
    <w:p w14:paraId="4B777F20"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45111200-0 Roboty w zakresie przygotowania terenu pod budowę i roboty ziemne</w:t>
      </w:r>
    </w:p>
    <w:p w14:paraId="17307031" w14:textId="3B24E99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45233200-1</w:t>
      </w:r>
      <w:r>
        <w:rPr>
          <w:rFonts w:asciiTheme="minorHAnsi" w:hAnsiTheme="minorHAnsi" w:cstheme="minorHAnsi"/>
          <w:sz w:val="22"/>
          <w:szCs w:val="22"/>
        </w:rPr>
        <w:t xml:space="preserve"> </w:t>
      </w:r>
      <w:r w:rsidRPr="000B2E6F">
        <w:rPr>
          <w:rFonts w:asciiTheme="minorHAnsi" w:hAnsiTheme="minorHAnsi" w:cstheme="minorHAnsi"/>
          <w:sz w:val="22"/>
          <w:szCs w:val="22"/>
        </w:rPr>
        <w:t>Roboty w zakresie różnych nawierzchni</w:t>
      </w:r>
    </w:p>
    <w:p w14:paraId="384CB642" w14:textId="410FEDE1"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 xml:space="preserve">45236000-0 Wyrównywanie terenu </w:t>
      </w:r>
    </w:p>
    <w:p w14:paraId="71F8CD20"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31527200-8 Oświetlenie zewnętrzne</w:t>
      </w:r>
    </w:p>
    <w:p w14:paraId="70E24BF1" w14:textId="1B25BA3D"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51121000-6 Usługi instalowania sprzętu do ćwiczeń fizycznych</w:t>
      </w:r>
    </w:p>
    <w:p w14:paraId="34885E8D" w14:textId="77777777"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 xml:space="preserve">45223800-4 Montaż i wznoszenie gotowych konstrukcji </w:t>
      </w:r>
    </w:p>
    <w:p w14:paraId="6EA026C1" w14:textId="11668669" w:rsidR="000B2E6F" w:rsidRPr="000B2E6F"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45310000-3 Roboty instalacyjne elektryczne</w:t>
      </w:r>
    </w:p>
    <w:p w14:paraId="14852AC1" w14:textId="7F4705AA" w:rsidR="000B2E6F" w:rsidRPr="00844634" w:rsidRDefault="000B2E6F" w:rsidP="000B2E6F">
      <w:pPr>
        <w:spacing w:after="0" w:line="240" w:lineRule="auto"/>
        <w:ind w:left="357"/>
        <w:rPr>
          <w:rFonts w:asciiTheme="minorHAnsi" w:hAnsiTheme="minorHAnsi" w:cstheme="minorHAnsi"/>
          <w:sz w:val="22"/>
          <w:szCs w:val="22"/>
        </w:rPr>
      </w:pPr>
      <w:r w:rsidRPr="000B2E6F">
        <w:rPr>
          <w:rFonts w:asciiTheme="minorHAnsi" w:hAnsiTheme="minorHAnsi" w:cstheme="minorHAnsi"/>
          <w:sz w:val="22"/>
          <w:szCs w:val="22"/>
        </w:rPr>
        <w:t>45311100-1 Roboty w zakresie okablowania elektrycznego</w:t>
      </w:r>
    </w:p>
    <w:bookmarkEnd w:id="0"/>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1" w:name="_Hlk125543929"/>
      <w:r w:rsidRPr="002F70BB">
        <w:rPr>
          <w:rFonts w:asciiTheme="minorHAnsi" w:hAnsiTheme="minorHAnsi" w:cstheme="minorHAnsi"/>
          <w:color w:val="000000"/>
          <w:kern w:val="0"/>
          <w:sz w:val="22"/>
          <w:szCs w:val="22"/>
          <w:lang w:eastAsia="en-US"/>
        </w:rPr>
        <w:lastRenderedPageBreak/>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t>
      </w:r>
      <w:r w:rsidRPr="002F70BB">
        <w:rPr>
          <w:rFonts w:asciiTheme="minorHAnsi" w:hAnsiTheme="minorHAnsi" w:cstheme="minorHAnsi"/>
          <w:kern w:val="0"/>
          <w:sz w:val="22"/>
          <w:szCs w:val="22"/>
          <w:lang w:eastAsia="en-US"/>
        </w:rPr>
        <w:lastRenderedPageBreak/>
        <w:t xml:space="preserve">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1"/>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2"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w:t>
      </w:r>
      <w:r w:rsidRPr="00B55BE1">
        <w:rPr>
          <w:rFonts w:asciiTheme="minorHAnsi" w:hAnsiTheme="minorHAnsi" w:cstheme="minorHAnsi"/>
          <w:kern w:val="0"/>
          <w:sz w:val="22"/>
          <w:szCs w:val="22"/>
          <w:lang w:eastAsia="en-US"/>
        </w:rPr>
        <w:lastRenderedPageBreak/>
        <w:t xml:space="preserve">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lastRenderedPageBreak/>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2"/>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3157D6" w:rsidRPr="00744A0E">
        <w:rPr>
          <w:rFonts w:asciiTheme="minorHAnsi" w:hAnsiTheme="minorHAnsi" w:cstheme="minorHAnsi"/>
          <w:b/>
          <w:spacing w:val="0"/>
          <w:kern w:val="0"/>
          <w:sz w:val="22"/>
          <w:szCs w:val="22"/>
        </w:rPr>
        <w:t>SÓB ORAZ TERMIN SKŁADANIA OFERT</w:t>
      </w:r>
    </w:p>
    <w:p w14:paraId="50D13195" w14:textId="5F75A342"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B91FAB">
        <w:rPr>
          <w:rFonts w:asciiTheme="minorHAnsi" w:hAnsiTheme="minorHAnsi" w:cstheme="minorHAnsi"/>
          <w:b/>
          <w:spacing w:val="0"/>
          <w:kern w:val="0"/>
          <w:sz w:val="22"/>
          <w:szCs w:val="22"/>
          <w:u w:val="single"/>
        </w:rPr>
        <w:t>10</w:t>
      </w:r>
      <w:r w:rsidR="001B72A1">
        <w:rPr>
          <w:rFonts w:asciiTheme="minorHAnsi" w:hAnsiTheme="minorHAnsi" w:cstheme="minorHAnsi"/>
          <w:b/>
          <w:spacing w:val="0"/>
          <w:kern w:val="0"/>
          <w:sz w:val="22"/>
          <w:szCs w:val="22"/>
          <w:u w:val="single"/>
        </w:rPr>
        <w:t xml:space="preserve"> maja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3"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3"/>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4" w:name="_Hlk125565159"/>
      <w:r w:rsidRPr="00744A0E">
        <w:rPr>
          <w:rFonts w:asciiTheme="minorHAnsi" w:hAnsiTheme="minorHAnsi" w:cstheme="minorHAnsi"/>
          <w:b/>
          <w:spacing w:val="0"/>
          <w:kern w:val="0"/>
          <w:sz w:val="22"/>
          <w:szCs w:val="22"/>
        </w:rPr>
        <w:t>TERMIN OTWARCIA OFERT</w:t>
      </w:r>
    </w:p>
    <w:p w14:paraId="66E41A98" w14:textId="37B16480"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 xml:space="preserve">Otwarcie ofert nastąpi w dniu </w:t>
      </w:r>
      <w:r w:rsidR="00B91FAB">
        <w:rPr>
          <w:rFonts w:asciiTheme="minorHAnsi" w:hAnsiTheme="minorHAnsi" w:cstheme="minorHAnsi"/>
          <w:b/>
          <w:spacing w:val="0"/>
          <w:kern w:val="0"/>
          <w:sz w:val="22"/>
          <w:szCs w:val="22"/>
          <w:u w:val="single"/>
        </w:rPr>
        <w:t>10</w:t>
      </w:r>
      <w:r w:rsidR="001B72A1">
        <w:rPr>
          <w:rFonts w:asciiTheme="minorHAnsi" w:hAnsiTheme="minorHAnsi" w:cstheme="minorHAnsi"/>
          <w:b/>
          <w:spacing w:val="0"/>
          <w:kern w:val="0"/>
          <w:sz w:val="22"/>
          <w:szCs w:val="22"/>
          <w:u w:val="single"/>
        </w:rPr>
        <w:t xml:space="preserve"> maja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6562A8">
        <w:rPr>
          <w:rFonts w:asciiTheme="minorHAnsi" w:hAnsiTheme="minorHAnsi" w:cstheme="minorHAnsi"/>
          <w:b/>
          <w:spacing w:val="0"/>
          <w:kern w:val="0"/>
          <w:sz w:val="22"/>
          <w:szCs w:val="22"/>
          <w:u w:val="single"/>
        </w:rPr>
        <w:t>09:30</w:t>
      </w:r>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744A0E">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lastRenderedPageBreak/>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4"/>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lastRenderedPageBreak/>
        <w:t xml:space="preserve">Ocena punktowa </w:t>
      </w:r>
      <w:bookmarkStart w:id="5" w:name="_GoBack"/>
      <w:bookmarkEnd w:id="5"/>
      <w:r w:rsidRPr="00744A0E">
        <w:rPr>
          <w:rFonts w:asciiTheme="minorHAnsi" w:eastAsiaTheme="minorHAnsi" w:hAnsiTheme="minorHAnsi" w:cstheme="minorHAnsi"/>
          <w:color w:val="000000"/>
          <w:spacing w:val="0"/>
          <w:kern w:val="0"/>
          <w:sz w:val="22"/>
          <w:szCs w:val="22"/>
          <w:lang w:eastAsia="en-US"/>
        </w:rPr>
        <w:t xml:space="preserve">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38B77CF7" w:rsidR="00C35CAA" w:rsidRPr="009D5D4D"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7241CF0B" w14:textId="77777777" w:rsidR="009D5D4D" w:rsidRPr="00744A0E" w:rsidRDefault="009D5D4D" w:rsidP="009D5D4D">
      <w:pPr>
        <w:pStyle w:val="Akapitzlist"/>
        <w:autoSpaceDE w:val="0"/>
        <w:autoSpaceDN w:val="0"/>
        <w:adjustRightInd w:val="0"/>
        <w:spacing w:before="240" w:after="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lastRenderedPageBreak/>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7"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lastRenderedPageBreak/>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7"/>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4229F031" w14:textId="4965AAB6" w:rsidR="001B72A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lastRenderedPageBreak/>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09968633" w:rsidR="001039DA" w:rsidRPr="001B72A1" w:rsidRDefault="00837669" w:rsidP="001B72A1">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Zabezpieczenie wnoszone w pieniądzu wykonawca wpłaca przelewem na rachunek bankowy Zamawiającego:</w:t>
      </w:r>
      <w:r w:rsidR="001B72A1">
        <w:rPr>
          <w:rFonts w:asciiTheme="minorHAnsi" w:hAnsiTheme="minorHAnsi" w:cstheme="minorHAnsi"/>
          <w:sz w:val="22"/>
          <w:szCs w:val="22"/>
        </w:rPr>
        <w:t xml:space="preserve"> </w:t>
      </w:r>
      <w:r w:rsidR="001B72A1" w:rsidRPr="001B72A1">
        <w:rPr>
          <w:rFonts w:asciiTheme="minorHAnsi" w:hAnsiTheme="minorHAnsi" w:cstheme="minorHAnsi"/>
          <w:b/>
          <w:sz w:val="22"/>
          <w:szCs w:val="22"/>
        </w:rPr>
        <w:t>33 1160 2202 0000 0006 0494 1680</w:t>
      </w:r>
      <w:r w:rsidR="001039DA" w:rsidRPr="001B72A1">
        <w:rPr>
          <w:rFonts w:asciiTheme="minorHAnsi" w:hAnsiTheme="minorHAnsi" w:cstheme="minorHAnsi"/>
          <w:sz w:val="22"/>
          <w:szCs w:val="22"/>
        </w:rPr>
        <w:t xml:space="preserve"> </w:t>
      </w:r>
      <w:r w:rsidR="001039DA" w:rsidRPr="001B72A1">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1B72A1">
        <w:rPr>
          <w:rFonts w:asciiTheme="minorHAnsi" w:hAnsiTheme="minorHAnsi" w:cstheme="minorHAnsi"/>
          <w:b/>
          <w:bCs/>
          <w:i/>
          <w:color w:val="000000"/>
          <w:kern w:val="0"/>
          <w:sz w:val="22"/>
          <w:szCs w:val="22"/>
          <w:lang w:eastAsia="en-US"/>
        </w:rPr>
        <w:t>„</w:t>
      </w:r>
      <w:r w:rsidR="007F1D0B" w:rsidRPr="001B72A1">
        <w:rPr>
          <w:rFonts w:asciiTheme="minorHAnsi" w:hAnsiTheme="minorHAnsi" w:cstheme="minorHAnsi"/>
          <w:b/>
          <w:bCs/>
          <w:i/>
          <w:color w:val="000000"/>
          <w:kern w:val="0"/>
          <w:sz w:val="22"/>
          <w:szCs w:val="22"/>
          <w:lang w:eastAsia="en-US"/>
        </w:rPr>
        <w:t>……………….(wpisać nazwę zadania)………………………….</w:t>
      </w:r>
      <w:r w:rsidR="001039DA" w:rsidRPr="001B72A1">
        <w:rPr>
          <w:rFonts w:asciiTheme="minorHAnsi" w:hAnsiTheme="minorHAnsi" w:cstheme="minorHAnsi"/>
          <w:b/>
          <w:bCs/>
          <w:i/>
          <w:color w:val="000000"/>
          <w:kern w:val="0"/>
          <w:sz w:val="22"/>
          <w:szCs w:val="22"/>
          <w:lang w:eastAsia="en-US"/>
        </w:rPr>
        <w:t>”.</w:t>
      </w:r>
      <w:r w:rsidR="001039DA" w:rsidRPr="001B72A1">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lastRenderedPageBreak/>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 xml:space="preserve">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w:t>
      </w:r>
      <w:r w:rsidRPr="00CC36B3">
        <w:rPr>
          <w:rFonts w:asciiTheme="minorHAnsi" w:hAnsiTheme="minorHAnsi" w:cstheme="minorHAnsi"/>
          <w:sz w:val="22"/>
          <w:szCs w:val="22"/>
        </w:rPr>
        <w:lastRenderedPageBreak/>
        <w:t>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7145C7C6" w14:textId="38704BE6" w:rsidR="00FD2710" w:rsidRPr="00744A0E" w:rsidRDefault="00FD2710" w:rsidP="00FD2710">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744A0E">
        <w:rPr>
          <w:rFonts w:asciiTheme="minorHAnsi" w:hAnsiTheme="minorHAnsi" w:cstheme="minorHAnsi"/>
          <w:spacing w:val="0"/>
          <w:kern w:val="0"/>
          <w:sz w:val="22"/>
          <w:szCs w:val="22"/>
          <w:lang w:eastAsia="ar-SA"/>
        </w:rPr>
        <w:t>;</w:t>
      </w:r>
    </w:p>
    <w:p w14:paraId="45661F06" w14:textId="2A640C54"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 xml:space="preserve">r </w:t>
      </w:r>
      <w:r w:rsidR="00FD2710">
        <w:rPr>
          <w:rFonts w:asciiTheme="minorHAnsi" w:hAnsiTheme="minorHAnsi" w:cstheme="minorHAnsi"/>
          <w:spacing w:val="0"/>
          <w:kern w:val="0"/>
          <w:sz w:val="22"/>
          <w:szCs w:val="22"/>
          <w:lang w:eastAsia="ar-SA"/>
        </w:rPr>
        <w:t>2</w:t>
      </w:r>
      <w:r w:rsidRPr="00744A0E">
        <w:rPr>
          <w:rFonts w:asciiTheme="minorHAnsi" w:hAnsiTheme="minorHAnsi" w:cstheme="minorHAnsi"/>
          <w:spacing w:val="0"/>
          <w:kern w:val="0"/>
          <w:sz w:val="22"/>
          <w:szCs w:val="22"/>
          <w:lang w:eastAsia="ar-SA"/>
        </w:rPr>
        <w:t>;</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CE64" w14:textId="77777777" w:rsidR="002523B7" w:rsidRDefault="002523B7" w:rsidP="00255A38">
      <w:pPr>
        <w:spacing w:after="0" w:line="240" w:lineRule="auto"/>
      </w:pPr>
      <w:r>
        <w:separator/>
      </w:r>
    </w:p>
  </w:endnote>
  <w:endnote w:type="continuationSeparator" w:id="0">
    <w:p w14:paraId="17FA1D8F" w14:textId="77777777" w:rsidR="002523B7" w:rsidRDefault="002523B7"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B91FAB" w:rsidRDefault="00B91FA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B91FAB" w:rsidRDefault="00B91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1EF3" w14:textId="77777777" w:rsidR="002523B7" w:rsidRDefault="002523B7" w:rsidP="00255A38">
      <w:pPr>
        <w:spacing w:after="0" w:line="240" w:lineRule="auto"/>
      </w:pPr>
      <w:r>
        <w:separator/>
      </w:r>
    </w:p>
  </w:footnote>
  <w:footnote w:type="continuationSeparator" w:id="0">
    <w:p w14:paraId="155B7272" w14:textId="77777777" w:rsidR="002523B7" w:rsidRDefault="002523B7"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A455699"/>
    <w:multiLevelType w:val="hybridMultilevel"/>
    <w:tmpl w:val="E0DA89C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4"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2"/>
  </w:num>
  <w:num w:numId="3">
    <w:abstractNumId w:val="29"/>
  </w:num>
  <w:num w:numId="4">
    <w:abstractNumId w:val="64"/>
  </w:num>
  <w:num w:numId="5">
    <w:abstractNumId w:val="16"/>
  </w:num>
  <w:num w:numId="6">
    <w:abstractNumId w:val="55"/>
  </w:num>
  <w:num w:numId="7">
    <w:abstractNumId w:val="65"/>
  </w:num>
  <w:num w:numId="8">
    <w:abstractNumId w:val="28"/>
  </w:num>
  <w:num w:numId="9">
    <w:abstractNumId w:val="63"/>
  </w:num>
  <w:num w:numId="10">
    <w:abstractNumId w:val="6"/>
  </w:num>
  <w:num w:numId="11">
    <w:abstractNumId w:val="22"/>
  </w:num>
  <w:num w:numId="12">
    <w:abstractNumId w:val="19"/>
  </w:num>
  <w:num w:numId="13">
    <w:abstractNumId w:val="8"/>
  </w:num>
  <w:num w:numId="14">
    <w:abstractNumId w:val="9"/>
  </w:num>
  <w:num w:numId="15">
    <w:abstractNumId w:val="58"/>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1"/>
  </w:num>
  <w:num w:numId="24">
    <w:abstractNumId w:val="21"/>
  </w:num>
  <w:num w:numId="25">
    <w:abstractNumId w:val="13"/>
  </w:num>
  <w:num w:numId="26">
    <w:abstractNumId w:val="50"/>
  </w:num>
  <w:num w:numId="27">
    <w:abstractNumId w:val="56"/>
  </w:num>
  <w:num w:numId="28">
    <w:abstractNumId w:val="3"/>
  </w:num>
  <w:num w:numId="29">
    <w:abstractNumId w:val="54"/>
  </w:num>
  <w:num w:numId="30">
    <w:abstractNumId w:val="38"/>
  </w:num>
  <w:num w:numId="31">
    <w:abstractNumId w:val="11"/>
  </w:num>
  <w:num w:numId="32">
    <w:abstractNumId w:val="32"/>
  </w:num>
  <w:num w:numId="33">
    <w:abstractNumId w:val="66"/>
  </w:num>
  <w:num w:numId="34">
    <w:abstractNumId w:val="42"/>
  </w:num>
  <w:num w:numId="35">
    <w:abstractNumId w:val="52"/>
  </w:num>
  <w:num w:numId="36">
    <w:abstractNumId w:val="17"/>
  </w:num>
  <w:num w:numId="37">
    <w:abstractNumId w:val="53"/>
  </w:num>
  <w:num w:numId="38">
    <w:abstractNumId w:val="47"/>
  </w:num>
  <w:num w:numId="39">
    <w:abstractNumId w:val="43"/>
  </w:num>
  <w:num w:numId="40">
    <w:abstractNumId w:val="57"/>
  </w:num>
  <w:num w:numId="41">
    <w:abstractNumId w:val="46"/>
  </w:num>
  <w:num w:numId="42">
    <w:abstractNumId w:val="23"/>
  </w:num>
  <w:num w:numId="43">
    <w:abstractNumId w:val="20"/>
  </w:num>
  <w:num w:numId="44">
    <w:abstractNumId w:val="60"/>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1"/>
  </w:num>
  <w:num w:numId="60">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06BC6"/>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2E6F"/>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14A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B72A1"/>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23B7"/>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3A"/>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62A8"/>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220B"/>
    <w:rsid w:val="00707549"/>
    <w:rsid w:val="007140DF"/>
    <w:rsid w:val="007173B2"/>
    <w:rsid w:val="007219E1"/>
    <w:rsid w:val="00721CD2"/>
    <w:rsid w:val="00724CDE"/>
    <w:rsid w:val="00725047"/>
    <w:rsid w:val="00727F63"/>
    <w:rsid w:val="0073755E"/>
    <w:rsid w:val="00744A0E"/>
    <w:rsid w:val="00751162"/>
    <w:rsid w:val="007557B4"/>
    <w:rsid w:val="007612BD"/>
    <w:rsid w:val="00764E82"/>
    <w:rsid w:val="0076735D"/>
    <w:rsid w:val="00775A5E"/>
    <w:rsid w:val="0078353B"/>
    <w:rsid w:val="00790AD4"/>
    <w:rsid w:val="00791285"/>
    <w:rsid w:val="00792144"/>
    <w:rsid w:val="0079592E"/>
    <w:rsid w:val="00795A94"/>
    <w:rsid w:val="007965A0"/>
    <w:rsid w:val="007A07D3"/>
    <w:rsid w:val="007B03D5"/>
    <w:rsid w:val="007B2A05"/>
    <w:rsid w:val="007B6BDE"/>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D5D4D"/>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91FAB"/>
    <w:rsid w:val="00BA21E1"/>
    <w:rsid w:val="00BA3333"/>
    <w:rsid w:val="00BA3861"/>
    <w:rsid w:val="00BA5A40"/>
    <w:rsid w:val="00BA77D8"/>
    <w:rsid w:val="00BB3058"/>
    <w:rsid w:val="00BB5AB6"/>
    <w:rsid w:val="00BD21B2"/>
    <w:rsid w:val="00BD35BF"/>
    <w:rsid w:val="00BD4412"/>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46A10"/>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2710"/>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852">
      <w:bodyDiv w:val="1"/>
      <w:marLeft w:val="0"/>
      <w:marRight w:val="0"/>
      <w:marTop w:val="0"/>
      <w:marBottom w:val="0"/>
      <w:divBdr>
        <w:top w:val="none" w:sz="0" w:space="0" w:color="auto"/>
        <w:left w:val="none" w:sz="0" w:space="0" w:color="auto"/>
        <w:bottom w:val="none" w:sz="0" w:space="0" w:color="auto"/>
        <w:right w:val="none" w:sz="0" w:space="0" w:color="auto"/>
      </w:divBdr>
    </w:div>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592664227">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df153753-0083-11ef-b81b-aebd110f5279" TargetMode="External"/><Relationship Id="rId4" Type="http://schemas.openxmlformats.org/officeDocument/2006/relationships/settings" Target="settings.xml"/><Relationship Id="rId9" Type="http://schemas.openxmlformats.org/officeDocument/2006/relationships/hyperlink" Target="https://ezamowienia.gov.pl/mp-client/tenders/ocds-148610-df153753-0083-11ef-b81b-aebd110f5279"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034F-9DE4-45BC-8A0A-59642B9C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10184</Words>
  <Characters>61109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21</cp:revision>
  <cp:lastPrinted>2024-03-08T09:24:00Z</cp:lastPrinted>
  <dcterms:created xsi:type="dcterms:W3CDTF">2024-03-06T09:00:00Z</dcterms:created>
  <dcterms:modified xsi:type="dcterms:W3CDTF">2024-04-22T09:07:00Z</dcterms:modified>
</cp:coreProperties>
</file>