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Ogłoszenie nr 510557016-N-2020 z dnia 29.12.2020 r. </w:t>
      </w:r>
    </w:p>
    <w:p w:rsidR="009423C9" w:rsidRPr="009423C9" w:rsidRDefault="009423C9" w:rsidP="009423C9">
      <w:pPr>
        <w:spacing w:after="0" w:line="240" w:lineRule="auto"/>
        <w:jc w:val="center"/>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Miasto i Gmina Chodecz: „Kompleksowe odbieranie odpadów komunalnych z domków letniskowych oraz innych nieruchomości wykorzystywanych na cele rekreacyjno-wypoczynkowe położonych na terenie Gminy Chodecz w 2021 roku.” </w:t>
      </w:r>
      <w:r w:rsidRPr="009423C9">
        <w:rPr>
          <w:rFonts w:ascii="Times New Roman" w:eastAsia="Times New Roman" w:hAnsi="Times New Roman" w:cs="Times New Roman"/>
          <w:sz w:val="24"/>
          <w:szCs w:val="24"/>
          <w:lang w:eastAsia="pl-PL"/>
        </w:rPr>
        <w:br/>
      </w:r>
      <w:r w:rsidRPr="009423C9">
        <w:rPr>
          <w:rFonts w:ascii="Times New Roman" w:eastAsia="Times New Roman" w:hAnsi="Times New Roman" w:cs="Times New Roman"/>
          <w:sz w:val="24"/>
          <w:szCs w:val="24"/>
          <w:lang w:eastAsia="pl-PL"/>
        </w:rPr>
        <w:br/>
        <w:t xml:space="preserve">OGŁOSZENIE O UDZIELENIU ZAMÓWIENIA - Usługi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Zamieszczanie ogłoszenia:</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obowiązkowe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Ogłoszenie dotyczy:</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zamówienia publicznego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nie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Zamówienie było przedmiotem ogłoszenia w Biuletynie Zamówień Publicznych:</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tak </w:t>
      </w:r>
      <w:r w:rsidRPr="009423C9">
        <w:rPr>
          <w:rFonts w:ascii="Times New Roman" w:eastAsia="Times New Roman" w:hAnsi="Times New Roman" w:cs="Times New Roman"/>
          <w:sz w:val="24"/>
          <w:szCs w:val="24"/>
          <w:lang w:eastAsia="pl-PL"/>
        </w:rPr>
        <w:br/>
        <w:t xml:space="preserve">Numer ogłoszenia: 765058-N-2020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Ogłoszenie o zmianie ogłoszenia zostało zamieszczone w Biuletynie Zamówień Publicznych:</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nie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u w:val="single"/>
          <w:lang w:eastAsia="pl-PL"/>
        </w:rPr>
        <w:t>SEKCJA I: ZAMAWIAJĄCY</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 1) NAZWA I ADRES: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9423C9">
        <w:rPr>
          <w:rFonts w:ascii="Times New Roman" w:eastAsia="Times New Roman" w:hAnsi="Times New Roman" w:cs="Times New Roman"/>
          <w:sz w:val="24"/>
          <w:szCs w:val="24"/>
          <w:lang w:eastAsia="pl-PL"/>
        </w:rPr>
        <w:br/>
        <w:t>Adres strony internetowej (</w:t>
      </w:r>
      <w:proofErr w:type="spellStart"/>
      <w:r w:rsidRPr="009423C9">
        <w:rPr>
          <w:rFonts w:ascii="Times New Roman" w:eastAsia="Times New Roman" w:hAnsi="Times New Roman" w:cs="Times New Roman"/>
          <w:sz w:val="24"/>
          <w:szCs w:val="24"/>
          <w:lang w:eastAsia="pl-PL"/>
        </w:rPr>
        <w:t>url</w:t>
      </w:r>
      <w:proofErr w:type="spellEnd"/>
      <w:r w:rsidRPr="009423C9">
        <w:rPr>
          <w:rFonts w:ascii="Times New Roman" w:eastAsia="Times New Roman" w:hAnsi="Times New Roman" w:cs="Times New Roman"/>
          <w:sz w:val="24"/>
          <w:szCs w:val="24"/>
          <w:lang w:eastAsia="pl-PL"/>
        </w:rPr>
        <w:t xml:space="preserve">): www.chodecz.pl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I.2) RODZAJ ZAMAWIAJĄCEGO:</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Administracja samorządowa</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u w:val="single"/>
          <w:lang w:eastAsia="pl-PL"/>
        </w:rPr>
        <w:t xml:space="preserve">SEKCJA II: PRZEDMIOT ZAMÓWIENIA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II.1) Nazwa nadana zamówieniu przez zamawiającego: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„Kompleksowe odbieranie odpadów komunalnych z domków letniskowych oraz innych nieruchomości wykorzystywanych na cele rekreacyjno-wypoczynkowe położonych na terenie Gminy Chodecz w 2021 roku.”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Numer referencyjny</w:t>
      </w:r>
      <w:r w:rsidRPr="009423C9">
        <w:rPr>
          <w:rFonts w:ascii="Times New Roman" w:eastAsia="Times New Roman" w:hAnsi="Times New Roman" w:cs="Times New Roman"/>
          <w:i/>
          <w:iCs/>
          <w:sz w:val="24"/>
          <w:szCs w:val="24"/>
          <w:lang w:eastAsia="pl-PL"/>
        </w:rPr>
        <w:t>(jeżeli dotyczy):</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In.272.18.2020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II.2) Rodzaj zamówienia:</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Usługi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II.3) Krótki opis przedmiotu zamówienia </w:t>
      </w:r>
      <w:r w:rsidRPr="009423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23C9">
        <w:rPr>
          <w:rFonts w:ascii="Times New Roman" w:eastAsia="Times New Roman" w:hAnsi="Times New Roman" w:cs="Times New Roman"/>
          <w:sz w:val="24"/>
          <w:szCs w:val="24"/>
          <w:lang w:eastAsia="pl-PL"/>
        </w:rPr>
        <w:t xml:space="preserve"> </w:t>
      </w:r>
      <w:r w:rsidRPr="009423C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Przedmiotem zamówienia jest „Kompleksowe odbieranie odpadów komunalnych z domków letniskowych oraz innych nieruchomości wykorzystywanych na cele rekreacyjno-wypoczynkowe położonych na terenie Gminy Chodecz w 2021 roku.” Zbiórka i wywóz odpadów powinny odbywać się zgodnie z wytycznymi aktualnego Planu Gospodarki Odpadami dla Województwa Kujawsko-Pomorskiego oraz przepisami prawa polskiego. 3. Odbiór odpadów Na terenie działek letniskowych w gminie Chodecz obowiązuje system pojemnikowy do gromadzenia odpadów komunalnych stanowiących pozostałości z segregacji (resztki) oraz pojemnikowo – workowy do gromadzenia odpadów zbieranych selektywnie. </w:t>
      </w:r>
      <w:r w:rsidRPr="009423C9">
        <w:rPr>
          <w:rFonts w:ascii="Times New Roman" w:eastAsia="Times New Roman" w:hAnsi="Times New Roman" w:cs="Times New Roman"/>
          <w:sz w:val="24"/>
          <w:szCs w:val="24"/>
          <w:lang w:eastAsia="pl-PL"/>
        </w:rPr>
        <w:lastRenderedPageBreak/>
        <w:t xml:space="preserve">3.1. Odpady komunalne stanowiące pozostałości z segregacji (resztki) Do zbierania odpadów komunalnych stanowiących pozostałości z segregacji (resztki) z terenów domków letniskowych oraz innych nieruchomości wykorzystywanych na cele rekreacyjno-wypoczynkowe na terenie Gminy Chodecz przeznaczone są ogólnodostępne pojemniki o min. pojemności 1100 l. Pojemniki będą dostępne w punktach zbiorczych odbioru odpadów komunalnych, wyznaczonych na terenach rekreacyjno-wypoczynkowych. Częstotliwość odbioru i wywozu odpadów komunalnych stanowiących pozostałości z segregacji (resztki) w ciągu czasu trwania umowy: dwa razy w miesiącu (w pierwszy i trzeci poniedziałek miesiąca) w miesiącach: styczeń, luty, marzec, kwiecień, wrzesień, październik, listopad, grudzień 2021 r. oraz dwa razy w tygodniu (w poniedziałek i piątek) w miesiącach: maj, czerwiec, lipiec, sierpień 2021 r. Jeśli w dniu odbioru odpadów przypada święto wolne od pracy, to Wykonawca zobowiązany jest do odbioru odpadów w następny dzień roboczy po dniu, w którym przypada to święto. Wykonawca na czas realizacji przedmiotu umowy: 1) wyposaża każdy z 15 ogólnodostępnych punktów zbiorczych odbioru odpadów komunalnych wyznaczonych na terenach rekreacyjno-wypoczynkowych, w co najmniej 3 pojemniki o min. pojemności 1100 l przeznaczonych do gromadzenia odpadów </w:t>
      </w:r>
      <w:proofErr w:type="spellStart"/>
      <w:r w:rsidRPr="009423C9">
        <w:rPr>
          <w:rFonts w:ascii="Times New Roman" w:eastAsia="Times New Roman" w:hAnsi="Times New Roman" w:cs="Times New Roman"/>
          <w:sz w:val="24"/>
          <w:szCs w:val="24"/>
          <w:lang w:eastAsia="pl-PL"/>
        </w:rPr>
        <w:t>komunalnychstanowiących</w:t>
      </w:r>
      <w:proofErr w:type="spellEnd"/>
      <w:r w:rsidRPr="009423C9">
        <w:rPr>
          <w:rFonts w:ascii="Times New Roman" w:eastAsia="Times New Roman" w:hAnsi="Times New Roman" w:cs="Times New Roman"/>
          <w:sz w:val="24"/>
          <w:szCs w:val="24"/>
          <w:lang w:eastAsia="pl-PL"/>
        </w:rPr>
        <w:t xml:space="preserve"> pozostałości z segregacji (resztki); 2) umożliwia odpłatnie właścicielom nieruchomości wykorzystywanych na cele rekreacyjno-wypoczynkowe wyposażenie w pojemniki (worki) do gromadzenia odpadów komunalnych stanowiących pozostałości z segregacji (resztki) bez udziału Zamawiającego, jeżeli zgłoszą taką potrzebę. Ilość wytworzonych na terenie Gminy Chodecz odpadów komunalnych stanowiących pozostałości z segregacji (resztki) nie jest zależna od Zamawiającego. 3.2. Odpady zbierane selektywnie Selektywna zbiórka odpadów komunalnych odbywać się będzie w systemie pojemnikowym. Wprowadza się następujące rodzaje pojemników: - pojemnik do gromadzenia odpadów z papieru; - pojemnik do gromadzenia odpadów z szkła; - pojemnik do gromadzenia odpadów z metali i tworzyw sztucznych; - pojemnik do gromadzenia odpadów ulegających biodegradacji, ze szczególnym uwzględnieniem bioodpadów. Wykonawca na czas realizacji przedmiotu umowy: 1) wyposaża każdy z 15 ogólnodostępnych punktów zbiorczych odbioru odpadów komunalnych wyznaczonych na terenach rekreacyjno-wypoczynkowych, w co najmniej 1 pojemnik o min. pojemności 1100 l dla każdej z ww. frakcji odpadów. Każdy z pojemników musi być osobno oznaczony, do jakiego rodzaju odpadów komunalnych jest przeznaczony; 2) umożliwia odpłatnie właścicielom nieruchomości wykorzystywanych na cele rekreacyjno-wypoczynkowe wyposażenie w pojemniki (worki) do gromadzenia odpadów zbieranych selektywnie bez udziału Zamawiającego, jeżeli zgłoszą taką potrzebę. Pojemniki będą dostępne w ogólnodostępnych punktach zbiorczych odbioru odpadów komunalnych, wyznaczonych na terenach rekreacyjno-wypoczynkowych. Częstotliwość odbioru odpadów zbieranych selektywnie (papier, szkło, metale i tworzywa sztuczne) w ciągu czasu trwania umowy: raz w miesiącu (w pierwszy poniedziałek miesiąca) w miesiącach: styczeń, luty, marzec, kwiecień, maj, wrzesień, październik, listopad, grudzień 2021 r. oraz dwa razy w miesiącu (w pierwszy i trzeci poniedziałek miesiąca) w miesiącach: czerwiec, lipiec, sierpień 2021 r. Częstotliwość odbioru bioodpadów w ciągu czasu trwania umowy: raz w miesiącu (w pierwszy poniedziałek miesiąca w miesiącach: styczeń, luty, marzec, listopad, grudzień 2021 r. oraz dwa razy w miesiącu (w pierwszy i trzeci poniedziałek miesiąca) w miesiącach: kwiecień, maj, czerwiec, lipiec, sierpień , wrzesień, październik 2021 r. Jeśli w dniu odbioru odpadów przypada święto wolne od pracy, to Wykonawca zobowiązany jest do odbioru odpadów w następny dzień roboczy po dniu, w którym przypada to święto. 4. Wymagania techniczne 4.1. Pojazdy Wykonawca jest zobowiązany posiadać sprzęt niezbędny do realizacji zamówienia lub przedstawić pisemne zobowiązanie innych podmiotów do udostępnienia potencjału w minimalne wymagania. W posiadaniu podmiotu odbierającego odpady komunalne od właścicieli nieruchomości powinny znajdować się co najmniej: 1) dwa </w:t>
      </w:r>
      <w:r w:rsidRPr="009423C9">
        <w:rPr>
          <w:rFonts w:ascii="Times New Roman" w:eastAsia="Times New Roman" w:hAnsi="Times New Roman" w:cs="Times New Roman"/>
          <w:sz w:val="24"/>
          <w:szCs w:val="24"/>
          <w:lang w:eastAsia="pl-PL"/>
        </w:rPr>
        <w:lastRenderedPageBreak/>
        <w:t xml:space="preserve">pojazdy przystosowane do odbierania zmieszanych odpadów komunalnych; 2) dwa pojazdy przystosowane do odbierania selektywnie zebranych odpadów komunalnych; 3) jeden pojazd do odbierania odpadów bez funkcji kompaktującej. 4.2 Szczegółowe wymagania dla pojazdów Zgodnie z Rozporządzeniem Ministra Środowiska z dnia 11 stycznia 2013 r. w sprawie szczegółowych wymagań w zakresie odbierania odpadów komunalnych od właścicieli nieruchomości, w celu zapewnienia prawidłowej realizacji zamówienia wymagane jest spełnienie następujących warunków: Pojazdy powinny być trwale, czytelnie i w widocznym miejscu oznakowane w sposób umożliwiający identyfikację podmiotu odbierającego odpady (nazwa firmy, adres, telefon kontaktowy). Na terenie bazy magazynowo – transportowej powinny znajdować się urządzenia do selektywnego gromadzenia odpadów komunalnych przed ich transportem do miejsc przetwarzania, które powinny być utrzymane we </w:t>
      </w:r>
      <w:proofErr w:type="spellStart"/>
      <w:r w:rsidRPr="009423C9">
        <w:rPr>
          <w:rFonts w:ascii="Times New Roman" w:eastAsia="Times New Roman" w:hAnsi="Times New Roman" w:cs="Times New Roman"/>
          <w:sz w:val="24"/>
          <w:szCs w:val="24"/>
          <w:lang w:eastAsia="pl-PL"/>
        </w:rPr>
        <w:t>właściciwym</w:t>
      </w:r>
      <w:proofErr w:type="spellEnd"/>
      <w:r w:rsidRPr="009423C9">
        <w:rPr>
          <w:rFonts w:ascii="Times New Roman" w:eastAsia="Times New Roman" w:hAnsi="Times New Roman" w:cs="Times New Roman"/>
          <w:sz w:val="24"/>
          <w:szCs w:val="24"/>
          <w:lang w:eastAsia="pl-PL"/>
        </w:rPr>
        <w:t xml:space="preserve"> stanie technicznym i sanitarnym. Pojazdy powinny być zabezpieczone przed niekontrolowanym wydostawaniem się na zewnątrz odpadów w trakcie magazynowania, przeładunku i transportu. Konstrukcja pojazdów powinna zabezpieczać przed rozwiewaniem i rozpylaniem transportowanych odpadów oraz zminimalizować wpływ czynników atmosferycznych na odpady zgodnie z europejskim standardem emisji spalin. Pojazdy powinny być wyposażone w system: - monitorowania opierającego się na systemie pozycjonowania satelitarnego, który umożliwi trwałe zapisywanie, przechowywanie i odczytywanie danych o położeniu pojazdu i miejscach postojów; - czujników zapisujących dane o miejscach wyładunku odpadów. Zainstalowane systemy powinny umożliwić weryfikację zebranych danych. Pojazdy powinny być wyposażone w narzędzia lub urządzenia zapewniające sprzątanie terenu po opróżnieniu pojemników z odpadami. Pojazdy powinny być poddawane myciu i dezynfekcji z częstotliwością dającą gwarancję utrzymania ich prawidłowego stanu sanitarnego, nie rzadziej niż raz w miesiącu, a w okresie letnim nie rzadziej niż raz na dwa tygodnie. Wykonawca zobowiązany będzie posiadać dokumenty potwierdzające wykonanie tych czynności. Opróżnianie pojazdów z odpadów i parkowanie powinno odbywać się na koniec każdego dnia roboczego wyłącznie na terenie bazy </w:t>
      </w:r>
      <w:proofErr w:type="spellStart"/>
      <w:r w:rsidRPr="009423C9">
        <w:rPr>
          <w:rFonts w:ascii="Times New Roman" w:eastAsia="Times New Roman" w:hAnsi="Times New Roman" w:cs="Times New Roman"/>
          <w:sz w:val="24"/>
          <w:szCs w:val="24"/>
          <w:lang w:eastAsia="pl-PL"/>
        </w:rPr>
        <w:t>magazynowo-transportowej</w:t>
      </w:r>
      <w:proofErr w:type="spellEnd"/>
      <w:r w:rsidRPr="009423C9">
        <w:rPr>
          <w:rFonts w:ascii="Times New Roman" w:eastAsia="Times New Roman" w:hAnsi="Times New Roman" w:cs="Times New Roman"/>
          <w:sz w:val="24"/>
          <w:szCs w:val="24"/>
          <w:lang w:eastAsia="pl-PL"/>
        </w:rPr>
        <w:t xml:space="preserve">. 4.3 Baza magazynowo – transportowa Wykonawca jest zobowiązany do zapewnienia odpowiedniego usytuowania i wyposażenia bazy magazynowo transportowej. Wymagania dla bazy magazynowo – transportowej: Baza magazynowo - transportowa powinna być usytuowana na terenie Gminy Chodecz lub w odległości nie większej niż 20 km od granicy Gminy Chodecz i na terenie, do którego Wykonawca posiada tytuł prawny. Teren bazy magazynowo transportowej powinien być zabezpieczony przed wstępem osób nieupoważnianych. Baza </w:t>
      </w:r>
      <w:proofErr w:type="spellStart"/>
      <w:r w:rsidRPr="009423C9">
        <w:rPr>
          <w:rFonts w:ascii="Times New Roman" w:eastAsia="Times New Roman" w:hAnsi="Times New Roman" w:cs="Times New Roman"/>
          <w:sz w:val="24"/>
          <w:szCs w:val="24"/>
          <w:lang w:eastAsia="pl-PL"/>
        </w:rPr>
        <w:t>magazynowo-transportowa</w:t>
      </w:r>
      <w:proofErr w:type="spellEnd"/>
      <w:r w:rsidRPr="009423C9">
        <w:rPr>
          <w:rFonts w:ascii="Times New Roman" w:eastAsia="Times New Roman" w:hAnsi="Times New Roman" w:cs="Times New Roman"/>
          <w:sz w:val="24"/>
          <w:szCs w:val="24"/>
          <w:lang w:eastAsia="pl-PL"/>
        </w:rPr>
        <w:t xml:space="preserve"> powinna być wyposażona: - w miejsca przeznaczone do parkowania pojazdów; - miejsca do magazynowania selektywnie zebranych odpadów z grupy odpadów komunalnych - legalizowaną samochodową wagę najazdową – w przypadku gdy na terenie bazy następuje magazynowanie odpadów; - pomieszczenia socjalne dla pracowników dostosowane do ilości pracowników. Baza </w:t>
      </w:r>
      <w:proofErr w:type="spellStart"/>
      <w:r w:rsidRPr="009423C9">
        <w:rPr>
          <w:rFonts w:ascii="Times New Roman" w:eastAsia="Times New Roman" w:hAnsi="Times New Roman" w:cs="Times New Roman"/>
          <w:sz w:val="24"/>
          <w:szCs w:val="24"/>
          <w:lang w:eastAsia="pl-PL"/>
        </w:rPr>
        <w:t>magazynowo-transportowa</w:t>
      </w:r>
      <w:proofErr w:type="spellEnd"/>
      <w:r w:rsidRPr="009423C9">
        <w:rPr>
          <w:rFonts w:ascii="Times New Roman" w:eastAsia="Times New Roman" w:hAnsi="Times New Roman" w:cs="Times New Roman"/>
          <w:sz w:val="24"/>
          <w:szCs w:val="24"/>
          <w:lang w:eastAsia="pl-PL"/>
        </w:rPr>
        <w:t xml:space="preserve"> powinna być wyposażona w punkt bieżącej konserwacji i napraw pojazdów oraz w miejsca do mycia i dezynfekcji pojazdów, chyba że czynności te są wykonywane przez uprawnione podmioty zewnętrzne. Teren bazy </w:t>
      </w:r>
      <w:proofErr w:type="spellStart"/>
      <w:r w:rsidRPr="009423C9">
        <w:rPr>
          <w:rFonts w:ascii="Times New Roman" w:eastAsia="Times New Roman" w:hAnsi="Times New Roman" w:cs="Times New Roman"/>
          <w:sz w:val="24"/>
          <w:szCs w:val="24"/>
          <w:lang w:eastAsia="pl-PL"/>
        </w:rPr>
        <w:t>magazynowo-transportowej</w:t>
      </w:r>
      <w:proofErr w:type="spellEnd"/>
      <w:r w:rsidRPr="009423C9">
        <w:rPr>
          <w:rFonts w:ascii="Times New Roman" w:eastAsia="Times New Roman" w:hAnsi="Times New Roman" w:cs="Times New Roman"/>
          <w:sz w:val="24"/>
          <w:szCs w:val="24"/>
          <w:lang w:eastAsia="pl-PL"/>
        </w:rPr>
        <w:t xml:space="preserve"> powinien być wyposażony w urządzenia lub systemy zapewniające zagospodarowanie wód opadowych i ścieków przemysłowych pochodzących z terenu bazy zgodnie z obowiązującymi przepisami. 5. Szczegółowe dane charakteryzujące zamówienie 5.1 Odbieranie odpadów komunalnych z terenu nieruchomości zlokalizowanych na terenach rekreacyjno-wypoczynkowych Gminy Chodecz, będzie odbywało się z 15 ogólnodostępnych punktów zbiorczych odbioru odpadów komunalnych, wyznaczonych przez Zamawiającego. 5.2. Ilość odpadów komunalnych zebranych w 2020 roku z terenów domków letniskowych i nieruchomości wykorzystywanych na cele rekreacyjno-wypoczynkowe Gminy Chodecz, wyniosła ok. 600 ton. 6. Obowiązki </w:t>
      </w:r>
      <w:r w:rsidRPr="009423C9">
        <w:rPr>
          <w:rFonts w:ascii="Times New Roman" w:eastAsia="Times New Roman" w:hAnsi="Times New Roman" w:cs="Times New Roman"/>
          <w:sz w:val="24"/>
          <w:szCs w:val="24"/>
          <w:lang w:eastAsia="pl-PL"/>
        </w:rPr>
        <w:lastRenderedPageBreak/>
        <w:t xml:space="preserve">Wykonawcy przed rozpoczęciem i w trakcie realizacji zamówienia 6.1 Po podpisaniu umowy niezwłocznie przed rozpoczęciem realizacji zamówienia, Zamawiający dostarczy Wykonawcy szczegółowy wykaz adresowy 15 ogólnodostępnych punktów zbiorczych odbioru odpadów komunalnych objętych umową odbioru odpadów. Wykonawca zobowiązany jest sporządzić harmonogram (w formie papierowej i elektronicznej) na wszystkie miesiące trwania umowy. Harmonogram winien być uzgodniony z Zamawiającym przed rozpoczęciem usługi. Pierwszy harmonogram na miesiąc styczeń 2021 r. Wykonawca musi przedstawić Zamawiającemu do akceptacji w dniu podpisania umowy. 6.2 Wykonawca jest zobowiązany do przekazywania Zamawiającemu sprawozdań zgodnie z obowiązkami i wymogami wynikającymi z art. 9n ustawy z dnia 13 września 1996 roku o utrzymaniu czystości i porządku w gminach ( Dz.U. 2019 poz. 2010 ze zm.). Ponadto, Wykonawca ma obowiązek przekazywania miesięcznych raportów zawierających informacje o: - nazwie i adresie instalacji, do której zostały przekazane odebrane odpady komunalne, - kodach odebranych odpadów, - masie odebranych odpadów, - sposobach zagospodarowania w/w odpadów. Raport miesięczny będzie m. in. podstawą do wystawienia faktury za wykonanie usługi. Wykonawca jest zobowiązany do przedkładania Zamawiającemu najpóźniej wraz z fakturą za dany okres rozliczeniowy raportów miesięcznych, kwitów wagowych zawierających wyszczególnienie miejsca odbioru odpadów oraz ilości i rodzaju odebranych odpadów (zgodnie z obowiązująca klasyfikacją odpadów), na których znajdować się winna adnotacja, że odpady pochodzą z terenu Gminy Chodecz. 6.3 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przekazywanych do składowania zgodnie z przepisami Ustawy z dnia 13 września 1996 r. o utrzymaniu czystości i porządku w gminach (Dz.U. z 2020 r. poz.1439.), Rozporządzeniem Ministra Środowiska z dnia 14 grudnia 2016 r. w sprawie poziomów recyklingu, przygotowania do ponownego użycia i odzysku innymi metodami niektórych frakcji odpadów komunalnych (Dz.U. z 2016r., poz. 2167), Rozporządzeniem Ministra Środowiska z dnia 15 grudnia 2017 r. w sprawie poziomów ograniczenia składowania masy odpadów komunalnych ulegających biodegradacji (Dz.U. z 2017 r., poz. 2412). 6.4Liczba ogólnodostępnych punktów zbiorczych odbioru odpadów komunalnych wyznaczonych na terenach rekreacyjno-wypoczynkowych może ulec zmianie w trakcie trwania umowy. 6.5 Wykonawca jest zobowiązany do zebrania odpadów leżących obok pojemników, jeśli będzie to wynikiem jego działania. 6.6 Wykonawca w ramach realizacji przedmiotu zamówienia nie będzie mógł mieszać selektywnie zebranych odpadów komunalnych z niesegregowanymi (zmieszanymi) odpadami komunalnymi. 6.7 Wykonawca zobowiązany jest do ważenia wszystkich odpadów komunalnych na legalizowanej wadze i przechowywania dokumentacji pomiarów do wglądu przez Zamawiającego przez okres wykonywania zamówienia. 6.8 Wykonawca jest zobowiązany do odebrania każdej ilości odpadów, stanowiących przedmiot zamówienia. 6.9 Wykonawca ma obowiązek przekazania: 1) zebranych odpadów ulegających biodegradacji, w tym odpady zielone, odpadów komunalnych stanowiących pozostałości z segregacji (resztki) - zgodnie z obowiązującymi przepisami prawa do instalacji komunalnych. 2) 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 6.10 Wykonawca zobowiązany jest do realizacji zamówienia uwzględniając zapisy Ustawy z dnia 14 grudnia 2012 r. o odpadach (Dz.U. z 2020 r. poz. 797 ), Rozporządzenia Ministra Środowiska z dnia 11 stycznia 2013 r. w sprawie szczegółowych wymagań w zakresie odbierania odpadów </w:t>
      </w:r>
      <w:r w:rsidRPr="009423C9">
        <w:rPr>
          <w:rFonts w:ascii="Times New Roman" w:eastAsia="Times New Roman" w:hAnsi="Times New Roman" w:cs="Times New Roman"/>
          <w:sz w:val="24"/>
          <w:szCs w:val="24"/>
          <w:lang w:eastAsia="pl-PL"/>
        </w:rPr>
        <w:lastRenderedPageBreak/>
        <w:t xml:space="preserve">komunalnych od właścicieli nieruchomości (Dz.U. z 2013 r. poz. 122), Rozporządzenia Ministra Środowiska z dnia 16 czerwca 2009 r. w sprawie bezpieczeństwa i higieny pracy przy gospodarowaniu odpadami komunalnymi (Dz.U. z 2009 r. Nr 104 poz. 868). 6.11 Wykonawca zobowiązany jest do dysponowania punktem selektywnej zbiórki odpadów (tzw. PSZOK) na terenie Miasta i Gminy Chodecz w momencie podpisania umowy z Zamawiającym. PSZOK musi być tak dostosowany, aby umożliwić właścicielom działek letniskowych oraz innych nieruchomości wykorzystywanych na cele rekreacyjno-wypoczynkowe, dostarczanie do niego następujących odpadów komunalnych: 1) przeterminowane leki i chemikalia, 2) zużyte baterie i akumulatory, 3) zużyty sprzęt elektryczny i elektroniczny, 4) meble i inne odpady wielkogabarytowe, 5) odpady budowlane i rozbiórkowe, 6) zużyte opony, 7) popiół, 8) odpady niekwalifikujące się do odpadów medycznych powstałych w gospodarstwie domowym, w wyniku przyjmowania produktów leczniczych w formie iniekcji i prowadzenia monitoringu poziomu substancji we krwi, w szczególności igieł i strzykawek, 9) odpady tekstyliów i odzieży. 6.12 Na podstawie art. 29 ust. 3a ustawy </w:t>
      </w:r>
      <w:proofErr w:type="spellStart"/>
      <w:r w:rsidRPr="009423C9">
        <w:rPr>
          <w:rFonts w:ascii="Times New Roman" w:eastAsia="Times New Roman" w:hAnsi="Times New Roman" w:cs="Times New Roman"/>
          <w:sz w:val="24"/>
          <w:szCs w:val="24"/>
          <w:lang w:eastAsia="pl-PL"/>
        </w:rPr>
        <w:t>Pzp</w:t>
      </w:r>
      <w:proofErr w:type="spellEnd"/>
      <w:r w:rsidRPr="009423C9">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bazy transportowej. 6.13 Wykonawca zobowiązuje się, że pracownicy wykonujący czynności bezpośrednio związane z wykonywaniem przedmiotu zamówienia,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6.14 Wykonawca, w terminie do 7 dni od dnia zawarcia umowy, przedstawi Zamawiającemu pisemny wykaz osób biorących udział w realizacji zamówienia wraz ze wskazaniem czynności, jakie osoby te będą wykonywać oraz informacją o sposobie zatrudnienia tych osób. W odniesieniu do pracowników podwykonawców lub dalszych podwykonawców powyższy wykaz należy przedłożyć wraz z kopią umowy o podwykonawstwo lub dalsze podwykonawstwo. 6.15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6.16 Wykonawca jest zobowiązany do informowania właścicieli nieruchomości o zasadach segregacji odpadów komunalnych oraz monitorowania obowiązku ciążącego na właścicielach nieruchomości w zakresie selektywnego odbierania odpadów komunalnych.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II.4) Informacja o częściach zamówienia:</w:t>
      </w:r>
      <w:r w:rsidRPr="009423C9">
        <w:rPr>
          <w:rFonts w:ascii="Times New Roman" w:eastAsia="Times New Roman" w:hAnsi="Times New Roman" w:cs="Times New Roman"/>
          <w:sz w:val="24"/>
          <w:szCs w:val="24"/>
          <w:lang w:eastAsia="pl-PL"/>
        </w:rPr>
        <w:t xml:space="preserve"> </w:t>
      </w:r>
      <w:r w:rsidRPr="009423C9">
        <w:rPr>
          <w:rFonts w:ascii="Times New Roman" w:eastAsia="Times New Roman" w:hAnsi="Times New Roman" w:cs="Times New Roman"/>
          <w:sz w:val="24"/>
          <w:szCs w:val="24"/>
          <w:lang w:eastAsia="pl-PL"/>
        </w:rPr>
        <w:br/>
      </w:r>
      <w:r w:rsidRPr="009423C9">
        <w:rPr>
          <w:rFonts w:ascii="Times New Roman" w:eastAsia="Times New Roman" w:hAnsi="Times New Roman" w:cs="Times New Roman"/>
          <w:b/>
          <w:bCs/>
          <w:sz w:val="24"/>
          <w:szCs w:val="24"/>
          <w:lang w:eastAsia="pl-PL"/>
        </w:rPr>
        <w:t>Zamówienie było podzielone na części:</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nie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II.5) Główny Kod CPV:</w:t>
      </w:r>
      <w:r w:rsidRPr="009423C9">
        <w:rPr>
          <w:rFonts w:ascii="Times New Roman" w:eastAsia="Times New Roman" w:hAnsi="Times New Roman" w:cs="Times New Roman"/>
          <w:sz w:val="24"/>
          <w:szCs w:val="24"/>
          <w:lang w:eastAsia="pl-PL"/>
        </w:rPr>
        <w:t xml:space="preserve"> 90500000-2</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Dodatkowe kody CPV: </w:t>
      </w:r>
      <w:r w:rsidRPr="009423C9">
        <w:rPr>
          <w:rFonts w:ascii="Times New Roman" w:eastAsia="Times New Roman" w:hAnsi="Times New Roman" w:cs="Times New Roman"/>
          <w:sz w:val="24"/>
          <w:szCs w:val="24"/>
          <w:lang w:eastAsia="pl-PL"/>
        </w:rPr>
        <w:t xml:space="preserve">90511000-2, 90512000-9, 90513100-7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u w:val="single"/>
          <w:lang w:eastAsia="pl-PL"/>
        </w:rPr>
        <w:t xml:space="preserve">SEKCJA III: PROCEDURA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III.1) TRYB UDZIELENIA ZAMÓWIENIA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Przetarg nieograniczony</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III.2) Ogłoszenie dotyczy zakończenia dynamicznego systemu zakupów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nie</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III.3) Informacje dodatkowe: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u w:val="single"/>
          <w:lang w:eastAsia="pl-PL"/>
        </w:rPr>
        <w:lastRenderedPageBreak/>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423C9" w:rsidRPr="009423C9" w:rsidTr="009423C9">
        <w:trPr>
          <w:gridAfter w:val="1"/>
          <w:tblCellSpacing w:w="15" w:type="dxa"/>
        </w:trPr>
        <w:tc>
          <w:tcPr>
            <w:tcW w:w="0" w:type="auto"/>
            <w:vAlign w:val="center"/>
            <w:hideMark/>
          </w:tcPr>
          <w:p w:rsidR="009423C9" w:rsidRPr="009423C9" w:rsidRDefault="009423C9" w:rsidP="009423C9">
            <w:pPr>
              <w:spacing w:after="0" w:line="240" w:lineRule="auto"/>
              <w:rPr>
                <w:rFonts w:ascii="Times New Roman" w:eastAsia="Times New Roman" w:hAnsi="Times New Roman" w:cs="Times New Roman"/>
                <w:sz w:val="24"/>
                <w:szCs w:val="24"/>
                <w:lang w:eastAsia="pl-PL"/>
              </w:rPr>
            </w:pPr>
          </w:p>
        </w:tc>
      </w:tr>
      <w:tr w:rsidR="009423C9" w:rsidRPr="009423C9" w:rsidTr="009423C9">
        <w:trPr>
          <w:gridAfter w:val="1"/>
          <w:tblCellSpacing w:w="15" w:type="dxa"/>
        </w:trPr>
        <w:tc>
          <w:tcPr>
            <w:tcW w:w="0" w:type="auto"/>
            <w:vAlign w:val="center"/>
            <w:hideMark/>
          </w:tcPr>
          <w:p w:rsidR="009423C9" w:rsidRPr="009423C9" w:rsidRDefault="009423C9" w:rsidP="009423C9">
            <w:pPr>
              <w:spacing w:after="0" w:line="240" w:lineRule="auto"/>
              <w:rPr>
                <w:rFonts w:ascii="Times New Roman" w:eastAsia="Times New Roman" w:hAnsi="Times New Roman" w:cs="Times New Roman"/>
                <w:sz w:val="20"/>
                <w:szCs w:val="20"/>
                <w:lang w:eastAsia="pl-PL"/>
              </w:rPr>
            </w:pPr>
          </w:p>
        </w:tc>
      </w:tr>
      <w:tr w:rsidR="009423C9" w:rsidRPr="009423C9" w:rsidTr="009423C9">
        <w:trPr>
          <w:tblCellSpacing w:w="15" w:type="dxa"/>
        </w:trPr>
        <w:tc>
          <w:tcPr>
            <w:tcW w:w="0" w:type="auto"/>
            <w:gridSpan w:val="2"/>
            <w:vAlign w:val="center"/>
            <w:hideMark/>
          </w:tcPr>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IV.1) DATA UDZIELENIA ZAMÓWIENIA: </w:t>
            </w:r>
            <w:r w:rsidRPr="009423C9">
              <w:rPr>
                <w:rFonts w:ascii="Times New Roman" w:eastAsia="Times New Roman" w:hAnsi="Times New Roman" w:cs="Times New Roman"/>
                <w:sz w:val="24"/>
                <w:szCs w:val="24"/>
                <w:lang w:eastAsia="pl-PL"/>
              </w:rPr>
              <w:t xml:space="preserve">29/12/2020 </w:t>
            </w:r>
            <w:r w:rsidRPr="009423C9">
              <w:rPr>
                <w:rFonts w:ascii="Times New Roman" w:eastAsia="Times New Roman" w:hAnsi="Times New Roman" w:cs="Times New Roman"/>
                <w:sz w:val="24"/>
                <w:szCs w:val="24"/>
                <w:lang w:eastAsia="pl-PL"/>
              </w:rPr>
              <w:br/>
            </w:r>
            <w:r w:rsidRPr="009423C9">
              <w:rPr>
                <w:rFonts w:ascii="Times New Roman" w:eastAsia="Times New Roman" w:hAnsi="Times New Roman" w:cs="Times New Roman"/>
                <w:b/>
                <w:bCs/>
                <w:sz w:val="24"/>
                <w:szCs w:val="24"/>
                <w:lang w:eastAsia="pl-PL"/>
              </w:rPr>
              <w:t xml:space="preserve">IV.2) Całkowita wartość zamówienia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Wartość bez VAT</w:t>
            </w:r>
            <w:r w:rsidRPr="009423C9">
              <w:rPr>
                <w:rFonts w:ascii="Times New Roman" w:eastAsia="Times New Roman" w:hAnsi="Times New Roman" w:cs="Times New Roman"/>
                <w:sz w:val="24"/>
                <w:szCs w:val="24"/>
                <w:lang w:eastAsia="pl-PL"/>
              </w:rPr>
              <w:t xml:space="preserve"> 325203.25 </w:t>
            </w:r>
            <w:r w:rsidRPr="009423C9">
              <w:rPr>
                <w:rFonts w:ascii="Times New Roman" w:eastAsia="Times New Roman" w:hAnsi="Times New Roman" w:cs="Times New Roman"/>
                <w:sz w:val="24"/>
                <w:szCs w:val="24"/>
                <w:lang w:eastAsia="pl-PL"/>
              </w:rPr>
              <w:br/>
            </w:r>
            <w:r w:rsidRPr="009423C9">
              <w:rPr>
                <w:rFonts w:ascii="Times New Roman" w:eastAsia="Times New Roman" w:hAnsi="Times New Roman" w:cs="Times New Roman"/>
                <w:b/>
                <w:bCs/>
                <w:sz w:val="24"/>
                <w:szCs w:val="24"/>
                <w:lang w:eastAsia="pl-PL"/>
              </w:rPr>
              <w:t>Waluta</w:t>
            </w:r>
            <w:r w:rsidRPr="009423C9">
              <w:rPr>
                <w:rFonts w:ascii="Times New Roman" w:eastAsia="Times New Roman" w:hAnsi="Times New Roman" w:cs="Times New Roman"/>
                <w:sz w:val="24"/>
                <w:szCs w:val="24"/>
                <w:lang w:eastAsia="pl-PL"/>
              </w:rPr>
              <w:t xml:space="preserve"> PLN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IV.3) INFORMACJE O OFERTACH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Liczba otrzymanych ofert:  1 </w:t>
            </w:r>
            <w:r w:rsidRPr="009423C9">
              <w:rPr>
                <w:rFonts w:ascii="Times New Roman" w:eastAsia="Times New Roman" w:hAnsi="Times New Roman" w:cs="Times New Roman"/>
                <w:sz w:val="24"/>
                <w:szCs w:val="24"/>
                <w:lang w:eastAsia="pl-PL"/>
              </w:rPr>
              <w:br/>
              <w:t xml:space="preserve">w tym: </w:t>
            </w:r>
            <w:r w:rsidRPr="009423C9">
              <w:rPr>
                <w:rFonts w:ascii="Times New Roman" w:eastAsia="Times New Roman" w:hAnsi="Times New Roman" w:cs="Times New Roman"/>
                <w:sz w:val="24"/>
                <w:szCs w:val="24"/>
                <w:lang w:eastAsia="pl-PL"/>
              </w:rPr>
              <w:br/>
              <w:t xml:space="preserve">liczba otrzymanych ofert od małych i średnich przedsiębiorstw:  1 </w:t>
            </w:r>
            <w:r w:rsidRPr="009423C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423C9">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423C9">
              <w:rPr>
                <w:rFonts w:ascii="Times New Roman" w:eastAsia="Times New Roman" w:hAnsi="Times New Roman" w:cs="Times New Roman"/>
                <w:sz w:val="24"/>
                <w:szCs w:val="24"/>
                <w:lang w:eastAsia="pl-PL"/>
              </w:rPr>
              <w:br/>
              <w:t xml:space="preserve">liczba ofert otrzymanych drogą elektroniczną:  0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IV.4) LICZBA ODRZUCONYCH OFERT: </w:t>
            </w:r>
            <w:r w:rsidRPr="009423C9">
              <w:rPr>
                <w:rFonts w:ascii="Times New Roman" w:eastAsia="Times New Roman" w:hAnsi="Times New Roman" w:cs="Times New Roman"/>
                <w:sz w:val="24"/>
                <w:szCs w:val="24"/>
                <w:lang w:eastAsia="pl-PL"/>
              </w:rPr>
              <w:t xml:space="preserve">0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IV.5) NAZWA I ADRES WYKONAWCY, KTÓREMU UDZIELONO ZAMÓWIENIA</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Zamówienie zostało udzielone wykonawcom wspólnie ubiegającym się o udzielenie: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nie</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Cena wybranej oferty/wartość umowy </w:t>
            </w:r>
            <w:r w:rsidRPr="009423C9">
              <w:rPr>
                <w:rFonts w:ascii="Times New Roman" w:eastAsia="Times New Roman" w:hAnsi="Times New Roman" w:cs="Times New Roman"/>
                <w:sz w:val="24"/>
                <w:szCs w:val="24"/>
                <w:lang w:eastAsia="pl-PL"/>
              </w:rPr>
              <w:t xml:space="preserve">625.00 </w:t>
            </w:r>
            <w:r w:rsidRPr="009423C9">
              <w:rPr>
                <w:rFonts w:ascii="Times New Roman" w:eastAsia="Times New Roman" w:hAnsi="Times New Roman" w:cs="Times New Roman"/>
                <w:sz w:val="24"/>
                <w:szCs w:val="24"/>
                <w:lang w:eastAsia="pl-PL"/>
              </w:rPr>
              <w:br/>
              <w:t xml:space="preserve">Oferta z najniższą ceną/kosztem 625.00 </w:t>
            </w:r>
            <w:r w:rsidRPr="009423C9">
              <w:rPr>
                <w:rFonts w:ascii="Times New Roman" w:eastAsia="Times New Roman" w:hAnsi="Times New Roman" w:cs="Times New Roman"/>
                <w:sz w:val="24"/>
                <w:szCs w:val="24"/>
                <w:lang w:eastAsia="pl-PL"/>
              </w:rPr>
              <w:br/>
              <w:t xml:space="preserve">Oferta z najwyższą ceną/kosztem 625.00 </w:t>
            </w:r>
            <w:r w:rsidRPr="009423C9">
              <w:rPr>
                <w:rFonts w:ascii="Times New Roman" w:eastAsia="Times New Roman" w:hAnsi="Times New Roman" w:cs="Times New Roman"/>
                <w:sz w:val="24"/>
                <w:szCs w:val="24"/>
                <w:lang w:eastAsia="pl-PL"/>
              </w:rPr>
              <w:br/>
              <w:t xml:space="preserve">Waluta: PLN/Mg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IV.7) Informacje na temat podwykonawstwa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nie</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IV.8) Informacje dodatkowe: </w:t>
            </w:r>
          </w:p>
        </w:tc>
      </w:tr>
    </w:tbl>
    <w:p w:rsidR="009423C9" w:rsidRPr="009423C9" w:rsidRDefault="009423C9" w:rsidP="009423C9">
      <w:pPr>
        <w:spacing w:after="0" w:line="240" w:lineRule="auto"/>
        <w:rPr>
          <w:rFonts w:ascii="Times New Roman" w:eastAsia="Times New Roman" w:hAnsi="Times New Roman" w:cs="Times New Roman"/>
          <w:sz w:val="24"/>
          <w:szCs w:val="24"/>
          <w:lang w:eastAsia="pl-PL"/>
        </w:rPr>
      </w:pP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IV.9.1) Podstawa prawna</w:t>
      </w:r>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Postępowanie prowadzone jest w trybie   na podstawie art.  ustawy </w:t>
      </w:r>
      <w:proofErr w:type="spellStart"/>
      <w:r w:rsidRPr="009423C9">
        <w:rPr>
          <w:rFonts w:ascii="Times New Roman" w:eastAsia="Times New Roman" w:hAnsi="Times New Roman" w:cs="Times New Roman"/>
          <w:sz w:val="24"/>
          <w:szCs w:val="24"/>
          <w:lang w:eastAsia="pl-PL"/>
        </w:rPr>
        <w:t>Pzp</w:t>
      </w:r>
      <w:proofErr w:type="spellEnd"/>
      <w:r w:rsidRPr="009423C9">
        <w:rPr>
          <w:rFonts w:ascii="Times New Roman" w:eastAsia="Times New Roman" w:hAnsi="Times New Roman" w:cs="Times New Roman"/>
          <w:sz w:val="24"/>
          <w:szCs w:val="24"/>
          <w:lang w:eastAsia="pl-PL"/>
        </w:rPr>
        <w:t xml:space="preserve">.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b/>
          <w:bCs/>
          <w:sz w:val="24"/>
          <w:szCs w:val="24"/>
          <w:lang w:eastAsia="pl-PL"/>
        </w:rPr>
        <w:t xml:space="preserve">IV.9.2) Uzasadnienie wyboru trybu </w:t>
      </w:r>
    </w:p>
    <w:p w:rsidR="009423C9" w:rsidRPr="009423C9" w:rsidRDefault="009423C9" w:rsidP="009423C9">
      <w:pPr>
        <w:spacing w:after="0" w:line="240" w:lineRule="auto"/>
        <w:rPr>
          <w:rFonts w:ascii="Times New Roman" w:eastAsia="Times New Roman" w:hAnsi="Times New Roman" w:cs="Times New Roman"/>
          <w:sz w:val="24"/>
          <w:szCs w:val="24"/>
          <w:lang w:eastAsia="pl-PL"/>
        </w:rPr>
      </w:pPr>
      <w:r w:rsidRPr="009423C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C26C05" w:rsidRDefault="00C26C05">
      <w:bookmarkStart w:id="0" w:name="_GoBack"/>
      <w:bookmarkEnd w:id="0"/>
    </w:p>
    <w:sectPr w:rsidR="00C26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C9"/>
    <w:rsid w:val="009423C9"/>
    <w:rsid w:val="00C26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B93B-7093-41AB-86AD-E9C8367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4520">
      <w:bodyDiv w:val="1"/>
      <w:marLeft w:val="0"/>
      <w:marRight w:val="0"/>
      <w:marTop w:val="0"/>
      <w:marBottom w:val="0"/>
      <w:divBdr>
        <w:top w:val="none" w:sz="0" w:space="0" w:color="auto"/>
        <w:left w:val="none" w:sz="0" w:space="0" w:color="auto"/>
        <w:bottom w:val="none" w:sz="0" w:space="0" w:color="auto"/>
        <w:right w:val="none" w:sz="0" w:space="0" w:color="auto"/>
      </w:divBdr>
      <w:divsChild>
        <w:div w:id="1651210381">
          <w:marLeft w:val="0"/>
          <w:marRight w:val="0"/>
          <w:marTop w:val="0"/>
          <w:marBottom w:val="0"/>
          <w:divBdr>
            <w:top w:val="none" w:sz="0" w:space="0" w:color="auto"/>
            <w:left w:val="none" w:sz="0" w:space="0" w:color="auto"/>
            <w:bottom w:val="none" w:sz="0" w:space="0" w:color="auto"/>
            <w:right w:val="none" w:sz="0" w:space="0" w:color="auto"/>
          </w:divBdr>
          <w:divsChild>
            <w:div w:id="259334066">
              <w:marLeft w:val="0"/>
              <w:marRight w:val="0"/>
              <w:marTop w:val="0"/>
              <w:marBottom w:val="0"/>
              <w:divBdr>
                <w:top w:val="none" w:sz="0" w:space="0" w:color="auto"/>
                <w:left w:val="none" w:sz="0" w:space="0" w:color="auto"/>
                <w:bottom w:val="none" w:sz="0" w:space="0" w:color="auto"/>
                <w:right w:val="none" w:sz="0" w:space="0" w:color="auto"/>
              </w:divBdr>
              <w:divsChild>
                <w:div w:id="842813936">
                  <w:marLeft w:val="0"/>
                  <w:marRight w:val="0"/>
                  <w:marTop w:val="0"/>
                  <w:marBottom w:val="0"/>
                  <w:divBdr>
                    <w:top w:val="none" w:sz="0" w:space="0" w:color="auto"/>
                    <w:left w:val="none" w:sz="0" w:space="0" w:color="auto"/>
                    <w:bottom w:val="none" w:sz="0" w:space="0" w:color="auto"/>
                    <w:right w:val="none" w:sz="0" w:space="0" w:color="auto"/>
                  </w:divBdr>
                </w:div>
              </w:divsChild>
            </w:div>
            <w:div w:id="847216501">
              <w:marLeft w:val="0"/>
              <w:marRight w:val="0"/>
              <w:marTop w:val="0"/>
              <w:marBottom w:val="0"/>
              <w:divBdr>
                <w:top w:val="none" w:sz="0" w:space="0" w:color="auto"/>
                <w:left w:val="none" w:sz="0" w:space="0" w:color="auto"/>
                <w:bottom w:val="none" w:sz="0" w:space="0" w:color="auto"/>
                <w:right w:val="none" w:sz="0" w:space="0" w:color="auto"/>
              </w:divBdr>
              <w:divsChild>
                <w:div w:id="95488692">
                  <w:marLeft w:val="0"/>
                  <w:marRight w:val="0"/>
                  <w:marTop w:val="0"/>
                  <w:marBottom w:val="0"/>
                  <w:divBdr>
                    <w:top w:val="none" w:sz="0" w:space="0" w:color="auto"/>
                    <w:left w:val="none" w:sz="0" w:space="0" w:color="auto"/>
                    <w:bottom w:val="none" w:sz="0" w:space="0" w:color="auto"/>
                    <w:right w:val="none" w:sz="0" w:space="0" w:color="auto"/>
                  </w:divBdr>
                </w:div>
              </w:divsChild>
            </w:div>
            <w:div w:id="138042218">
              <w:marLeft w:val="0"/>
              <w:marRight w:val="0"/>
              <w:marTop w:val="0"/>
              <w:marBottom w:val="0"/>
              <w:divBdr>
                <w:top w:val="none" w:sz="0" w:space="0" w:color="auto"/>
                <w:left w:val="none" w:sz="0" w:space="0" w:color="auto"/>
                <w:bottom w:val="none" w:sz="0" w:space="0" w:color="auto"/>
                <w:right w:val="none" w:sz="0" w:space="0" w:color="auto"/>
              </w:divBdr>
              <w:divsChild>
                <w:div w:id="1252197863">
                  <w:marLeft w:val="0"/>
                  <w:marRight w:val="0"/>
                  <w:marTop w:val="0"/>
                  <w:marBottom w:val="0"/>
                  <w:divBdr>
                    <w:top w:val="none" w:sz="0" w:space="0" w:color="auto"/>
                    <w:left w:val="none" w:sz="0" w:space="0" w:color="auto"/>
                    <w:bottom w:val="none" w:sz="0" w:space="0" w:color="auto"/>
                    <w:right w:val="none" w:sz="0" w:space="0" w:color="auto"/>
                  </w:divBdr>
                </w:div>
              </w:divsChild>
            </w:div>
            <w:div w:id="1335954529">
              <w:marLeft w:val="0"/>
              <w:marRight w:val="0"/>
              <w:marTop w:val="0"/>
              <w:marBottom w:val="0"/>
              <w:divBdr>
                <w:top w:val="none" w:sz="0" w:space="0" w:color="auto"/>
                <w:left w:val="none" w:sz="0" w:space="0" w:color="auto"/>
                <w:bottom w:val="none" w:sz="0" w:space="0" w:color="auto"/>
                <w:right w:val="none" w:sz="0" w:space="0" w:color="auto"/>
              </w:divBdr>
              <w:divsChild>
                <w:div w:id="643658759">
                  <w:marLeft w:val="0"/>
                  <w:marRight w:val="0"/>
                  <w:marTop w:val="0"/>
                  <w:marBottom w:val="0"/>
                  <w:divBdr>
                    <w:top w:val="none" w:sz="0" w:space="0" w:color="auto"/>
                    <w:left w:val="none" w:sz="0" w:space="0" w:color="auto"/>
                    <w:bottom w:val="none" w:sz="0" w:space="0" w:color="auto"/>
                    <w:right w:val="none" w:sz="0" w:space="0" w:color="auto"/>
                  </w:divBdr>
                  <w:divsChild>
                    <w:div w:id="2197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405">
              <w:marLeft w:val="0"/>
              <w:marRight w:val="0"/>
              <w:marTop w:val="0"/>
              <w:marBottom w:val="0"/>
              <w:divBdr>
                <w:top w:val="none" w:sz="0" w:space="0" w:color="auto"/>
                <w:left w:val="none" w:sz="0" w:space="0" w:color="auto"/>
                <w:bottom w:val="none" w:sz="0" w:space="0" w:color="auto"/>
                <w:right w:val="none" w:sz="0" w:space="0" w:color="auto"/>
              </w:divBdr>
              <w:divsChild>
                <w:div w:id="2115438224">
                  <w:marLeft w:val="0"/>
                  <w:marRight w:val="0"/>
                  <w:marTop w:val="0"/>
                  <w:marBottom w:val="0"/>
                  <w:divBdr>
                    <w:top w:val="none" w:sz="0" w:space="0" w:color="auto"/>
                    <w:left w:val="none" w:sz="0" w:space="0" w:color="auto"/>
                    <w:bottom w:val="none" w:sz="0" w:space="0" w:color="auto"/>
                    <w:right w:val="none" w:sz="0" w:space="0" w:color="auto"/>
                  </w:divBdr>
                </w:div>
              </w:divsChild>
            </w:div>
            <w:div w:id="502816591">
              <w:marLeft w:val="0"/>
              <w:marRight w:val="0"/>
              <w:marTop w:val="0"/>
              <w:marBottom w:val="0"/>
              <w:divBdr>
                <w:top w:val="none" w:sz="0" w:space="0" w:color="auto"/>
                <w:left w:val="none" w:sz="0" w:space="0" w:color="auto"/>
                <w:bottom w:val="none" w:sz="0" w:space="0" w:color="auto"/>
                <w:right w:val="none" w:sz="0" w:space="0" w:color="auto"/>
              </w:divBdr>
              <w:divsChild>
                <w:div w:id="2124689092">
                  <w:marLeft w:val="0"/>
                  <w:marRight w:val="0"/>
                  <w:marTop w:val="0"/>
                  <w:marBottom w:val="0"/>
                  <w:divBdr>
                    <w:top w:val="none" w:sz="0" w:space="0" w:color="auto"/>
                    <w:left w:val="none" w:sz="0" w:space="0" w:color="auto"/>
                    <w:bottom w:val="none" w:sz="0" w:space="0" w:color="auto"/>
                    <w:right w:val="none" w:sz="0" w:space="0" w:color="auto"/>
                  </w:divBdr>
                </w:div>
              </w:divsChild>
            </w:div>
            <w:div w:id="955332199">
              <w:marLeft w:val="0"/>
              <w:marRight w:val="0"/>
              <w:marTop w:val="0"/>
              <w:marBottom w:val="0"/>
              <w:divBdr>
                <w:top w:val="none" w:sz="0" w:space="0" w:color="auto"/>
                <w:left w:val="none" w:sz="0" w:space="0" w:color="auto"/>
                <w:bottom w:val="none" w:sz="0" w:space="0" w:color="auto"/>
                <w:right w:val="none" w:sz="0" w:space="0" w:color="auto"/>
              </w:divBdr>
              <w:divsChild>
                <w:div w:id="277641139">
                  <w:marLeft w:val="0"/>
                  <w:marRight w:val="0"/>
                  <w:marTop w:val="0"/>
                  <w:marBottom w:val="0"/>
                  <w:divBdr>
                    <w:top w:val="none" w:sz="0" w:space="0" w:color="auto"/>
                    <w:left w:val="none" w:sz="0" w:space="0" w:color="auto"/>
                    <w:bottom w:val="none" w:sz="0" w:space="0" w:color="auto"/>
                    <w:right w:val="none" w:sz="0" w:space="0" w:color="auto"/>
                  </w:divBdr>
                </w:div>
                <w:div w:id="1663435938">
                  <w:marLeft w:val="0"/>
                  <w:marRight w:val="0"/>
                  <w:marTop w:val="0"/>
                  <w:marBottom w:val="0"/>
                  <w:divBdr>
                    <w:top w:val="none" w:sz="0" w:space="0" w:color="auto"/>
                    <w:left w:val="none" w:sz="0" w:space="0" w:color="auto"/>
                    <w:bottom w:val="none" w:sz="0" w:space="0" w:color="auto"/>
                    <w:right w:val="none" w:sz="0" w:space="0" w:color="auto"/>
                  </w:divBdr>
                  <w:divsChild>
                    <w:div w:id="1255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670">
              <w:marLeft w:val="0"/>
              <w:marRight w:val="0"/>
              <w:marTop w:val="0"/>
              <w:marBottom w:val="0"/>
              <w:divBdr>
                <w:top w:val="none" w:sz="0" w:space="0" w:color="auto"/>
                <w:left w:val="none" w:sz="0" w:space="0" w:color="auto"/>
                <w:bottom w:val="none" w:sz="0" w:space="0" w:color="auto"/>
                <w:right w:val="none" w:sz="0" w:space="0" w:color="auto"/>
              </w:divBdr>
              <w:divsChild>
                <w:div w:id="882593987">
                  <w:marLeft w:val="0"/>
                  <w:marRight w:val="0"/>
                  <w:marTop w:val="0"/>
                  <w:marBottom w:val="0"/>
                  <w:divBdr>
                    <w:top w:val="none" w:sz="0" w:space="0" w:color="auto"/>
                    <w:left w:val="none" w:sz="0" w:space="0" w:color="auto"/>
                    <w:bottom w:val="none" w:sz="0" w:space="0" w:color="auto"/>
                    <w:right w:val="none" w:sz="0" w:space="0" w:color="auto"/>
                  </w:divBdr>
                </w:div>
                <w:div w:id="2008895563">
                  <w:marLeft w:val="0"/>
                  <w:marRight w:val="0"/>
                  <w:marTop w:val="0"/>
                  <w:marBottom w:val="0"/>
                  <w:divBdr>
                    <w:top w:val="none" w:sz="0" w:space="0" w:color="auto"/>
                    <w:left w:val="none" w:sz="0" w:space="0" w:color="auto"/>
                    <w:bottom w:val="none" w:sz="0" w:space="0" w:color="auto"/>
                    <w:right w:val="none" w:sz="0" w:space="0" w:color="auto"/>
                  </w:divBdr>
                </w:div>
                <w:div w:id="634874393">
                  <w:marLeft w:val="0"/>
                  <w:marRight w:val="0"/>
                  <w:marTop w:val="0"/>
                  <w:marBottom w:val="0"/>
                  <w:divBdr>
                    <w:top w:val="none" w:sz="0" w:space="0" w:color="auto"/>
                    <w:left w:val="none" w:sz="0" w:space="0" w:color="auto"/>
                    <w:bottom w:val="none" w:sz="0" w:space="0" w:color="auto"/>
                    <w:right w:val="none" w:sz="0" w:space="0" w:color="auto"/>
                  </w:divBdr>
                  <w:divsChild>
                    <w:div w:id="2023126339">
                      <w:marLeft w:val="0"/>
                      <w:marRight w:val="0"/>
                      <w:marTop w:val="0"/>
                      <w:marBottom w:val="0"/>
                      <w:divBdr>
                        <w:top w:val="none" w:sz="0" w:space="0" w:color="auto"/>
                        <w:left w:val="none" w:sz="0" w:space="0" w:color="auto"/>
                        <w:bottom w:val="none" w:sz="0" w:space="0" w:color="auto"/>
                        <w:right w:val="none" w:sz="0" w:space="0" w:color="auto"/>
                      </w:divBdr>
                    </w:div>
                  </w:divsChild>
                </w:div>
                <w:div w:id="2042127280">
                  <w:marLeft w:val="0"/>
                  <w:marRight w:val="0"/>
                  <w:marTop w:val="0"/>
                  <w:marBottom w:val="0"/>
                  <w:divBdr>
                    <w:top w:val="none" w:sz="0" w:space="0" w:color="auto"/>
                    <w:left w:val="none" w:sz="0" w:space="0" w:color="auto"/>
                    <w:bottom w:val="none" w:sz="0" w:space="0" w:color="auto"/>
                    <w:right w:val="none" w:sz="0" w:space="0" w:color="auto"/>
                  </w:divBdr>
                </w:div>
                <w:div w:id="44837180">
                  <w:marLeft w:val="0"/>
                  <w:marRight w:val="0"/>
                  <w:marTop w:val="0"/>
                  <w:marBottom w:val="0"/>
                  <w:divBdr>
                    <w:top w:val="none" w:sz="0" w:space="0" w:color="auto"/>
                    <w:left w:val="none" w:sz="0" w:space="0" w:color="auto"/>
                    <w:bottom w:val="none" w:sz="0" w:space="0" w:color="auto"/>
                    <w:right w:val="none" w:sz="0" w:space="0" w:color="auto"/>
                  </w:divBdr>
                  <w:divsChild>
                    <w:div w:id="173107084">
                      <w:marLeft w:val="0"/>
                      <w:marRight w:val="0"/>
                      <w:marTop w:val="0"/>
                      <w:marBottom w:val="0"/>
                      <w:divBdr>
                        <w:top w:val="none" w:sz="0" w:space="0" w:color="auto"/>
                        <w:left w:val="none" w:sz="0" w:space="0" w:color="auto"/>
                        <w:bottom w:val="none" w:sz="0" w:space="0" w:color="auto"/>
                        <w:right w:val="none" w:sz="0" w:space="0" w:color="auto"/>
                      </w:divBdr>
                    </w:div>
                  </w:divsChild>
                </w:div>
                <w:div w:id="1836333336">
                  <w:marLeft w:val="0"/>
                  <w:marRight w:val="0"/>
                  <w:marTop w:val="0"/>
                  <w:marBottom w:val="0"/>
                  <w:divBdr>
                    <w:top w:val="none" w:sz="0" w:space="0" w:color="auto"/>
                    <w:left w:val="none" w:sz="0" w:space="0" w:color="auto"/>
                    <w:bottom w:val="none" w:sz="0" w:space="0" w:color="auto"/>
                    <w:right w:val="none" w:sz="0" w:space="0" w:color="auto"/>
                  </w:divBdr>
                </w:div>
                <w:div w:id="250698481">
                  <w:marLeft w:val="0"/>
                  <w:marRight w:val="0"/>
                  <w:marTop w:val="0"/>
                  <w:marBottom w:val="0"/>
                  <w:divBdr>
                    <w:top w:val="none" w:sz="0" w:space="0" w:color="auto"/>
                    <w:left w:val="none" w:sz="0" w:space="0" w:color="auto"/>
                    <w:bottom w:val="none" w:sz="0" w:space="0" w:color="auto"/>
                    <w:right w:val="none" w:sz="0" w:space="0" w:color="auto"/>
                  </w:divBdr>
                  <w:divsChild>
                    <w:div w:id="16835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02">
              <w:marLeft w:val="0"/>
              <w:marRight w:val="0"/>
              <w:marTop w:val="0"/>
              <w:marBottom w:val="0"/>
              <w:divBdr>
                <w:top w:val="none" w:sz="0" w:space="0" w:color="auto"/>
                <w:left w:val="none" w:sz="0" w:space="0" w:color="auto"/>
                <w:bottom w:val="none" w:sz="0" w:space="0" w:color="auto"/>
                <w:right w:val="none" w:sz="0" w:space="0" w:color="auto"/>
              </w:divBdr>
              <w:divsChild>
                <w:div w:id="1246111442">
                  <w:marLeft w:val="0"/>
                  <w:marRight w:val="0"/>
                  <w:marTop w:val="0"/>
                  <w:marBottom w:val="0"/>
                  <w:divBdr>
                    <w:top w:val="none" w:sz="0" w:space="0" w:color="auto"/>
                    <w:left w:val="none" w:sz="0" w:space="0" w:color="auto"/>
                    <w:bottom w:val="none" w:sz="0" w:space="0" w:color="auto"/>
                    <w:right w:val="none" w:sz="0" w:space="0" w:color="auto"/>
                  </w:divBdr>
                  <w:divsChild>
                    <w:div w:id="1524171338">
                      <w:marLeft w:val="0"/>
                      <w:marRight w:val="0"/>
                      <w:marTop w:val="0"/>
                      <w:marBottom w:val="0"/>
                      <w:divBdr>
                        <w:top w:val="none" w:sz="0" w:space="0" w:color="auto"/>
                        <w:left w:val="none" w:sz="0" w:space="0" w:color="auto"/>
                        <w:bottom w:val="none" w:sz="0" w:space="0" w:color="auto"/>
                        <w:right w:val="none" w:sz="0" w:space="0" w:color="auto"/>
                      </w:divBdr>
                    </w:div>
                  </w:divsChild>
                </w:div>
                <w:div w:id="83845305">
                  <w:marLeft w:val="0"/>
                  <w:marRight w:val="0"/>
                  <w:marTop w:val="0"/>
                  <w:marBottom w:val="0"/>
                  <w:divBdr>
                    <w:top w:val="none" w:sz="0" w:space="0" w:color="auto"/>
                    <w:left w:val="none" w:sz="0" w:space="0" w:color="auto"/>
                    <w:bottom w:val="none" w:sz="0" w:space="0" w:color="auto"/>
                    <w:right w:val="none" w:sz="0" w:space="0" w:color="auto"/>
                  </w:divBdr>
                  <w:divsChild>
                    <w:div w:id="15652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39638">
              <w:marLeft w:val="0"/>
              <w:marRight w:val="0"/>
              <w:marTop w:val="0"/>
              <w:marBottom w:val="0"/>
              <w:divBdr>
                <w:top w:val="none" w:sz="0" w:space="0" w:color="auto"/>
                <w:left w:val="none" w:sz="0" w:space="0" w:color="auto"/>
                <w:bottom w:val="none" w:sz="0" w:space="0" w:color="auto"/>
                <w:right w:val="none" w:sz="0" w:space="0" w:color="auto"/>
              </w:divBdr>
              <w:divsChild>
                <w:div w:id="793326148">
                  <w:marLeft w:val="0"/>
                  <w:marRight w:val="0"/>
                  <w:marTop w:val="0"/>
                  <w:marBottom w:val="0"/>
                  <w:divBdr>
                    <w:top w:val="none" w:sz="0" w:space="0" w:color="auto"/>
                    <w:left w:val="none" w:sz="0" w:space="0" w:color="auto"/>
                    <w:bottom w:val="none" w:sz="0" w:space="0" w:color="auto"/>
                    <w:right w:val="none" w:sz="0" w:space="0" w:color="auto"/>
                  </w:divBdr>
                </w:div>
                <w:div w:id="48649072">
                  <w:marLeft w:val="0"/>
                  <w:marRight w:val="0"/>
                  <w:marTop w:val="0"/>
                  <w:marBottom w:val="0"/>
                  <w:divBdr>
                    <w:top w:val="none" w:sz="0" w:space="0" w:color="auto"/>
                    <w:left w:val="none" w:sz="0" w:space="0" w:color="auto"/>
                    <w:bottom w:val="none" w:sz="0" w:space="0" w:color="auto"/>
                    <w:right w:val="none" w:sz="0" w:space="0" w:color="auto"/>
                  </w:divBdr>
                </w:div>
                <w:div w:id="232401088">
                  <w:marLeft w:val="0"/>
                  <w:marRight w:val="0"/>
                  <w:marTop w:val="0"/>
                  <w:marBottom w:val="0"/>
                  <w:divBdr>
                    <w:top w:val="none" w:sz="0" w:space="0" w:color="auto"/>
                    <w:left w:val="none" w:sz="0" w:space="0" w:color="auto"/>
                    <w:bottom w:val="none" w:sz="0" w:space="0" w:color="auto"/>
                    <w:right w:val="none" w:sz="0" w:space="0" w:color="auto"/>
                  </w:divBdr>
                </w:div>
                <w:div w:id="133841292">
                  <w:marLeft w:val="0"/>
                  <w:marRight w:val="0"/>
                  <w:marTop w:val="0"/>
                  <w:marBottom w:val="0"/>
                  <w:divBdr>
                    <w:top w:val="none" w:sz="0" w:space="0" w:color="auto"/>
                    <w:left w:val="none" w:sz="0" w:space="0" w:color="auto"/>
                    <w:bottom w:val="none" w:sz="0" w:space="0" w:color="auto"/>
                    <w:right w:val="none" w:sz="0" w:space="0" w:color="auto"/>
                  </w:divBdr>
                  <w:divsChild>
                    <w:div w:id="1576237688">
                      <w:marLeft w:val="0"/>
                      <w:marRight w:val="0"/>
                      <w:marTop w:val="0"/>
                      <w:marBottom w:val="0"/>
                      <w:divBdr>
                        <w:top w:val="none" w:sz="0" w:space="0" w:color="auto"/>
                        <w:left w:val="none" w:sz="0" w:space="0" w:color="auto"/>
                        <w:bottom w:val="none" w:sz="0" w:space="0" w:color="auto"/>
                        <w:right w:val="none" w:sz="0" w:space="0" w:color="auto"/>
                      </w:divBdr>
                    </w:div>
                  </w:divsChild>
                </w:div>
                <w:div w:id="776868519">
                  <w:marLeft w:val="0"/>
                  <w:marRight w:val="0"/>
                  <w:marTop w:val="0"/>
                  <w:marBottom w:val="0"/>
                  <w:divBdr>
                    <w:top w:val="none" w:sz="0" w:space="0" w:color="auto"/>
                    <w:left w:val="none" w:sz="0" w:space="0" w:color="auto"/>
                    <w:bottom w:val="none" w:sz="0" w:space="0" w:color="auto"/>
                    <w:right w:val="none" w:sz="0" w:space="0" w:color="auto"/>
                  </w:divBdr>
                </w:div>
                <w:div w:id="1231237259">
                  <w:marLeft w:val="0"/>
                  <w:marRight w:val="0"/>
                  <w:marTop w:val="0"/>
                  <w:marBottom w:val="0"/>
                  <w:divBdr>
                    <w:top w:val="none" w:sz="0" w:space="0" w:color="auto"/>
                    <w:left w:val="none" w:sz="0" w:space="0" w:color="auto"/>
                    <w:bottom w:val="none" w:sz="0" w:space="0" w:color="auto"/>
                    <w:right w:val="none" w:sz="0" w:space="0" w:color="auto"/>
                  </w:divBdr>
                  <w:divsChild>
                    <w:div w:id="3535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613">
              <w:marLeft w:val="0"/>
              <w:marRight w:val="0"/>
              <w:marTop w:val="0"/>
              <w:marBottom w:val="0"/>
              <w:divBdr>
                <w:top w:val="none" w:sz="0" w:space="0" w:color="auto"/>
                <w:left w:val="none" w:sz="0" w:space="0" w:color="auto"/>
                <w:bottom w:val="none" w:sz="0" w:space="0" w:color="auto"/>
                <w:right w:val="none" w:sz="0" w:space="0" w:color="auto"/>
              </w:divBdr>
              <w:divsChild>
                <w:div w:id="1486895656">
                  <w:marLeft w:val="0"/>
                  <w:marRight w:val="0"/>
                  <w:marTop w:val="0"/>
                  <w:marBottom w:val="0"/>
                  <w:divBdr>
                    <w:top w:val="none" w:sz="0" w:space="0" w:color="auto"/>
                    <w:left w:val="none" w:sz="0" w:space="0" w:color="auto"/>
                    <w:bottom w:val="none" w:sz="0" w:space="0" w:color="auto"/>
                    <w:right w:val="none" w:sz="0" w:space="0" w:color="auto"/>
                  </w:divBdr>
                </w:div>
                <w:div w:id="272978856">
                  <w:marLeft w:val="0"/>
                  <w:marRight w:val="0"/>
                  <w:marTop w:val="0"/>
                  <w:marBottom w:val="0"/>
                  <w:divBdr>
                    <w:top w:val="none" w:sz="0" w:space="0" w:color="auto"/>
                    <w:left w:val="none" w:sz="0" w:space="0" w:color="auto"/>
                    <w:bottom w:val="none" w:sz="0" w:space="0" w:color="auto"/>
                    <w:right w:val="none" w:sz="0" w:space="0" w:color="auto"/>
                  </w:divBdr>
                  <w:divsChild>
                    <w:div w:id="628242532">
                      <w:marLeft w:val="0"/>
                      <w:marRight w:val="0"/>
                      <w:marTop w:val="0"/>
                      <w:marBottom w:val="0"/>
                      <w:divBdr>
                        <w:top w:val="none" w:sz="0" w:space="0" w:color="auto"/>
                        <w:left w:val="none" w:sz="0" w:space="0" w:color="auto"/>
                        <w:bottom w:val="none" w:sz="0" w:space="0" w:color="auto"/>
                        <w:right w:val="none" w:sz="0" w:space="0" w:color="auto"/>
                      </w:divBdr>
                    </w:div>
                    <w:div w:id="19458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17095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2020-12-29T08:54:00Z</dcterms:created>
  <dcterms:modified xsi:type="dcterms:W3CDTF">2020-12-29T08:54:00Z</dcterms:modified>
</cp:coreProperties>
</file>